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68" w:rsidRDefault="002562A5" w:rsidP="0046010C">
      <w:pPr>
        <w:pStyle w:val="Title"/>
        <w:rPr>
          <w:rFonts w:ascii="Arial" w:hAnsi="Arial" w:cs="Arial"/>
          <w:b/>
          <w:bCs/>
          <w:color w:val="365F91"/>
          <w:spacing w:val="0"/>
          <w:kern w:val="0"/>
          <w:sz w:val="32"/>
          <w:szCs w:val="32"/>
        </w:rPr>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8214360</wp:posOffset>
            </wp:positionH>
            <wp:positionV relativeFrom="paragraph">
              <wp:posOffset>-424815</wp:posOffset>
            </wp:positionV>
            <wp:extent cx="1114425" cy="1000125"/>
            <wp:effectExtent l="19050" t="0" r="9525" b="0"/>
            <wp:wrapNone/>
            <wp:docPr id="2" name="Picture 0" descr="Description: AHPRA Logo Type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HPRA Logo Type 1 (3).jpg"/>
                    <pic:cNvPicPr>
                      <a:picLocks noChangeAspect="1" noChangeArrowheads="1"/>
                    </pic:cNvPicPr>
                  </pic:nvPicPr>
                  <pic:blipFill>
                    <a:blip r:embed="rId8" cstate="print"/>
                    <a:srcRect/>
                    <a:stretch>
                      <a:fillRect/>
                    </a:stretch>
                  </pic:blipFill>
                  <pic:spPr bwMode="auto">
                    <a:xfrm>
                      <a:off x="0" y="0"/>
                      <a:ext cx="1114425" cy="1000125"/>
                    </a:xfrm>
                    <a:prstGeom prst="rect">
                      <a:avLst/>
                    </a:prstGeom>
                    <a:noFill/>
                    <a:ln w="9525">
                      <a:noFill/>
                      <a:miter lim="800000"/>
                      <a:headEnd/>
                      <a:tailEnd/>
                    </a:ln>
                  </pic:spPr>
                </pic:pic>
              </a:graphicData>
            </a:graphic>
          </wp:anchor>
        </w:drawing>
      </w:r>
    </w:p>
    <w:p w:rsidR="00FE0B68" w:rsidRPr="00017084" w:rsidRDefault="00FE0B68" w:rsidP="0046010C">
      <w:pPr>
        <w:pStyle w:val="Title"/>
        <w:rPr>
          <w:rFonts w:ascii="Arial" w:hAnsi="Arial" w:cs="Arial"/>
          <w:b/>
          <w:bCs/>
          <w:color w:val="365F91"/>
          <w:spacing w:val="0"/>
          <w:kern w:val="0"/>
          <w:sz w:val="32"/>
          <w:szCs w:val="32"/>
        </w:rPr>
      </w:pPr>
      <w:r w:rsidRPr="00017084">
        <w:rPr>
          <w:rFonts w:ascii="Arial" w:hAnsi="Arial" w:cs="Arial"/>
          <w:b/>
          <w:bCs/>
          <w:color w:val="365F91"/>
          <w:spacing w:val="0"/>
          <w:kern w:val="0"/>
          <w:sz w:val="32"/>
          <w:szCs w:val="32"/>
        </w:rPr>
        <w:t xml:space="preserve">Position </w:t>
      </w:r>
      <w:r w:rsidR="006153CF">
        <w:rPr>
          <w:rFonts w:ascii="Arial" w:hAnsi="Arial" w:cs="Arial"/>
          <w:b/>
          <w:bCs/>
          <w:color w:val="365F91"/>
          <w:spacing w:val="0"/>
          <w:kern w:val="0"/>
          <w:sz w:val="32"/>
          <w:szCs w:val="32"/>
        </w:rPr>
        <w:t>d</w:t>
      </w:r>
      <w:r w:rsidRPr="00017084">
        <w:rPr>
          <w:rFonts w:ascii="Arial" w:hAnsi="Arial" w:cs="Arial"/>
          <w:b/>
          <w:bCs/>
          <w:color w:val="365F91"/>
          <w:spacing w:val="0"/>
          <w:kern w:val="0"/>
          <w:sz w:val="32"/>
          <w:szCs w:val="32"/>
        </w:rPr>
        <w:t>escription</w:t>
      </w:r>
    </w:p>
    <w:p w:rsidR="00FE0B68" w:rsidRDefault="00FE0B68" w:rsidP="0046010C">
      <w:pPr>
        <w:pStyle w:val="Title"/>
        <w:rPr>
          <w:rFonts w:ascii="Arial" w:hAnsi="Arial" w:cs="Arial"/>
          <w:b/>
          <w:bCs/>
          <w:color w:val="365F91"/>
          <w:spacing w:val="0"/>
          <w:kern w:val="0"/>
          <w:sz w:val="28"/>
          <w:szCs w:val="28"/>
        </w:rPr>
      </w:pPr>
    </w:p>
    <w:p w:rsidR="00FE0B68" w:rsidRPr="00017084" w:rsidRDefault="00A64F32" w:rsidP="00633A6C">
      <w:pPr>
        <w:pStyle w:val="Title"/>
        <w:tabs>
          <w:tab w:val="left" w:pos="12690"/>
        </w:tabs>
        <w:rPr>
          <w:rFonts w:ascii="Arial" w:hAnsi="Arial" w:cs="Arial"/>
          <w:b/>
          <w:bCs/>
          <w:color w:val="365F91"/>
          <w:spacing w:val="0"/>
          <w:kern w:val="0"/>
          <w:sz w:val="28"/>
          <w:szCs w:val="28"/>
        </w:rPr>
      </w:pPr>
      <w:r w:rsidRPr="0022204B">
        <w:rPr>
          <w:rFonts w:ascii="Arial" w:hAnsi="Arial" w:cs="Arial"/>
          <w:b/>
          <w:bCs/>
          <w:color w:val="365F91"/>
          <w:spacing w:val="0"/>
          <w:kern w:val="0"/>
          <w:sz w:val="28"/>
          <w:szCs w:val="28"/>
        </w:rPr>
        <w:t xml:space="preserve">National Manager – </w:t>
      </w:r>
      <w:r w:rsidR="009D1CE1">
        <w:rPr>
          <w:rFonts w:ascii="Arial" w:hAnsi="Arial" w:cs="Arial"/>
          <w:b/>
          <w:bCs/>
          <w:color w:val="365F91"/>
          <w:spacing w:val="0"/>
          <w:kern w:val="0"/>
          <w:sz w:val="28"/>
          <w:szCs w:val="28"/>
        </w:rPr>
        <w:t>Statutory Offences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875"/>
        <w:gridCol w:w="2693"/>
        <w:gridCol w:w="4962"/>
      </w:tblGrid>
      <w:tr w:rsidR="00F76430" w:rsidRPr="00017084" w:rsidTr="000A6587">
        <w:tc>
          <w:tcPr>
            <w:tcW w:w="3179" w:type="dxa"/>
          </w:tcPr>
          <w:p w:rsidR="00F76430" w:rsidRPr="00FC6E96" w:rsidRDefault="00F76430" w:rsidP="00C87150">
            <w:pPr>
              <w:pStyle w:val="Heading2"/>
              <w:rPr>
                <w:rFonts w:ascii="Arial" w:eastAsia="Times New Roman" w:hAnsi="Arial" w:cs="Arial"/>
                <w:sz w:val="20"/>
                <w:szCs w:val="20"/>
              </w:rPr>
            </w:pPr>
            <w:r w:rsidRPr="00FC6E96">
              <w:rPr>
                <w:rFonts w:ascii="Arial" w:eastAsia="Times New Roman" w:hAnsi="Arial" w:cs="Arial"/>
                <w:sz w:val="20"/>
                <w:szCs w:val="20"/>
              </w:rPr>
              <w:t xml:space="preserve">Position </w:t>
            </w:r>
            <w:r>
              <w:rPr>
                <w:rFonts w:ascii="Arial" w:eastAsia="Times New Roman" w:hAnsi="Arial" w:cs="Arial"/>
                <w:sz w:val="20"/>
                <w:szCs w:val="20"/>
              </w:rPr>
              <w:t>n</w:t>
            </w:r>
            <w:r w:rsidRPr="00FC6E96">
              <w:rPr>
                <w:rFonts w:ascii="Arial" w:eastAsia="Times New Roman" w:hAnsi="Arial" w:cs="Arial"/>
                <w:sz w:val="20"/>
                <w:szCs w:val="20"/>
              </w:rPr>
              <w:t>o.</w:t>
            </w:r>
          </w:p>
        </w:tc>
        <w:tc>
          <w:tcPr>
            <w:tcW w:w="3875" w:type="dxa"/>
          </w:tcPr>
          <w:p w:rsidR="00F76430" w:rsidRPr="008D0AC2" w:rsidRDefault="005445BB" w:rsidP="00C87150">
            <w:pPr>
              <w:spacing w:before="200" w:after="120"/>
              <w:rPr>
                <w:rFonts w:ascii="Arial" w:hAnsi="Arial" w:cs="Arial"/>
                <w:sz w:val="20"/>
                <w:szCs w:val="20"/>
              </w:rPr>
            </w:pPr>
            <w:r>
              <w:rPr>
                <w:rFonts w:ascii="Arial" w:hAnsi="Arial" w:cs="Arial"/>
                <w:sz w:val="20"/>
                <w:szCs w:val="20"/>
              </w:rPr>
              <w:t>TBA</w:t>
            </w:r>
          </w:p>
        </w:tc>
        <w:tc>
          <w:tcPr>
            <w:tcW w:w="2693" w:type="dxa"/>
          </w:tcPr>
          <w:p w:rsidR="00F76430" w:rsidRPr="008D0AC2" w:rsidRDefault="00F76430" w:rsidP="00F76430">
            <w:pPr>
              <w:pStyle w:val="Heading2"/>
              <w:rPr>
                <w:rFonts w:ascii="Arial" w:eastAsia="Times New Roman" w:hAnsi="Arial" w:cs="Arial"/>
                <w:sz w:val="20"/>
                <w:szCs w:val="20"/>
              </w:rPr>
            </w:pPr>
            <w:r>
              <w:rPr>
                <w:rFonts w:ascii="Arial" w:eastAsia="Times New Roman" w:hAnsi="Arial" w:cs="Arial"/>
                <w:sz w:val="20"/>
                <w:szCs w:val="20"/>
              </w:rPr>
              <w:t>Work Area Profile</w:t>
            </w:r>
          </w:p>
        </w:tc>
        <w:tc>
          <w:tcPr>
            <w:tcW w:w="4962" w:type="dxa"/>
          </w:tcPr>
          <w:p w:rsidR="00F76430" w:rsidRPr="008D0AC2" w:rsidRDefault="00A64F32" w:rsidP="00956034">
            <w:pPr>
              <w:pStyle w:val="Default"/>
              <w:spacing w:before="200" w:after="120"/>
              <w:rPr>
                <w:sz w:val="20"/>
                <w:szCs w:val="20"/>
              </w:rPr>
            </w:pPr>
            <w:r>
              <w:rPr>
                <w:sz w:val="20"/>
                <w:szCs w:val="20"/>
              </w:rPr>
              <w:t xml:space="preserve"> </w:t>
            </w:r>
            <w:r w:rsidR="00A47F09">
              <w:rPr>
                <w:sz w:val="20"/>
                <w:szCs w:val="20"/>
              </w:rPr>
              <w:t xml:space="preserve">Regulatory Operations, National Legal Services </w:t>
            </w:r>
          </w:p>
        </w:tc>
      </w:tr>
      <w:tr w:rsidR="00F76430" w:rsidRPr="00017084" w:rsidTr="000A6587">
        <w:tc>
          <w:tcPr>
            <w:tcW w:w="3179" w:type="dxa"/>
          </w:tcPr>
          <w:p w:rsidR="00F76430" w:rsidRPr="00FC6E96" w:rsidRDefault="00F76430" w:rsidP="00C87150">
            <w:pPr>
              <w:pStyle w:val="Heading2"/>
              <w:rPr>
                <w:rFonts w:ascii="Arial" w:eastAsia="Times New Roman" w:hAnsi="Arial" w:cs="Arial"/>
                <w:sz w:val="20"/>
                <w:szCs w:val="20"/>
              </w:rPr>
            </w:pPr>
            <w:r w:rsidRPr="00FC6E96">
              <w:rPr>
                <w:rFonts w:ascii="Arial" w:eastAsia="Times New Roman" w:hAnsi="Arial" w:cs="Arial"/>
                <w:sz w:val="20"/>
                <w:szCs w:val="20"/>
              </w:rPr>
              <w:t xml:space="preserve">Work </w:t>
            </w:r>
            <w:r>
              <w:rPr>
                <w:rFonts w:ascii="Arial" w:eastAsia="Times New Roman" w:hAnsi="Arial" w:cs="Arial"/>
                <w:sz w:val="20"/>
                <w:szCs w:val="20"/>
              </w:rPr>
              <w:t>l</w:t>
            </w:r>
            <w:r w:rsidRPr="00FC6E96">
              <w:rPr>
                <w:rFonts w:ascii="Arial" w:eastAsia="Times New Roman" w:hAnsi="Arial" w:cs="Arial"/>
                <w:sz w:val="20"/>
                <w:szCs w:val="20"/>
              </w:rPr>
              <w:t>evel</w:t>
            </w:r>
            <w:r w:rsidR="001B04D7">
              <w:rPr>
                <w:rFonts w:ascii="Arial" w:eastAsia="Times New Roman" w:hAnsi="Arial" w:cs="Arial"/>
                <w:sz w:val="20"/>
                <w:szCs w:val="20"/>
              </w:rPr>
              <w:t>/Classification</w:t>
            </w:r>
          </w:p>
        </w:tc>
        <w:tc>
          <w:tcPr>
            <w:tcW w:w="3875" w:type="dxa"/>
          </w:tcPr>
          <w:p w:rsidR="00F76430" w:rsidRPr="008D0AC2" w:rsidRDefault="000A6587" w:rsidP="00C87150">
            <w:pPr>
              <w:spacing w:before="200" w:after="120"/>
              <w:rPr>
                <w:rFonts w:ascii="Arial" w:hAnsi="Arial" w:cs="Arial"/>
                <w:sz w:val="20"/>
                <w:szCs w:val="20"/>
              </w:rPr>
            </w:pPr>
            <w:r>
              <w:rPr>
                <w:rFonts w:ascii="Arial" w:hAnsi="Arial" w:cs="Arial"/>
                <w:sz w:val="20"/>
                <w:szCs w:val="20"/>
              </w:rPr>
              <w:t xml:space="preserve">AHPRA Level </w:t>
            </w:r>
            <w:r w:rsidR="004331EC" w:rsidRPr="0017720C">
              <w:rPr>
                <w:rFonts w:ascii="Arial" w:hAnsi="Arial" w:cs="Arial"/>
                <w:sz w:val="20"/>
                <w:szCs w:val="20"/>
              </w:rPr>
              <w:t>8</w:t>
            </w:r>
          </w:p>
        </w:tc>
        <w:tc>
          <w:tcPr>
            <w:tcW w:w="2693" w:type="dxa"/>
          </w:tcPr>
          <w:p w:rsidR="00F76430" w:rsidRPr="008D0AC2" w:rsidRDefault="00F76430" w:rsidP="00EF56FE">
            <w:pPr>
              <w:pStyle w:val="Heading2"/>
              <w:rPr>
                <w:rFonts w:ascii="Arial" w:eastAsia="Times New Roman" w:hAnsi="Arial" w:cs="Arial"/>
                <w:sz w:val="20"/>
                <w:szCs w:val="20"/>
              </w:rPr>
            </w:pPr>
            <w:r>
              <w:rPr>
                <w:rFonts w:ascii="Arial" w:eastAsia="Times New Roman" w:hAnsi="Arial" w:cs="Arial"/>
                <w:sz w:val="20"/>
                <w:szCs w:val="20"/>
              </w:rPr>
              <w:t>Reports t</w:t>
            </w:r>
            <w:r w:rsidRPr="00FC6E96">
              <w:rPr>
                <w:rFonts w:ascii="Arial" w:eastAsia="Times New Roman" w:hAnsi="Arial" w:cs="Arial"/>
                <w:sz w:val="20"/>
                <w:szCs w:val="20"/>
              </w:rPr>
              <w:t>o (role)</w:t>
            </w:r>
          </w:p>
        </w:tc>
        <w:tc>
          <w:tcPr>
            <w:tcW w:w="4962" w:type="dxa"/>
          </w:tcPr>
          <w:p w:rsidR="00F76430" w:rsidRPr="008D0AC2" w:rsidRDefault="00A64F32" w:rsidP="00C87150">
            <w:pPr>
              <w:spacing w:before="200" w:after="120"/>
              <w:rPr>
                <w:rFonts w:ascii="Arial" w:hAnsi="Arial" w:cs="Arial"/>
                <w:sz w:val="20"/>
                <w:szCs w:val="20"/>
              </w:rPr>
            </w:pPr>
            <w:r>
              <w:rPr>
                <w:rFonts w:ascii="Arial" w:hAnsi="Arial" w:cs="Arial"/>
                <w:sz w:val="20"/>
                <w:szCs w:val="20"/>
              </w:rPr>
              <w:t>National Director, Legal Services</w:t>
            </w:r>
          </w:p>
        </w:tc>
      </w:tr>
      <w:tr w:rsidR="001B04D7" w:rsidRPr="00017084" w:rsidTr="000A6587">
        <w:tc>
          <w:tcPr>
            <w:tcW w:w="3179" w:type="dxa"/>
          </w:tcPr>
          <w:p w:rsidR="001B04D7" w:rsidRPr="00FC6E96" w:rsidRDefault="001B04D7" w:rsidP="00C87150">
            <w:pPr>
              <w:pStyle w:val="Heading2"/>
              <w:rPr>
                <w:rFonts w:ascii="Arial" w:eastAsia="Times New Roman" w:hAnsi="Arial" w:cs="Arial"/>
                <w:sz w:val="20"/>
                <w:szCs w:val="20"/>
              </w:rPr>
            </w:pPr>
            <w:r w:rsidRPr="00FC6E96">
              <w:rPr>
                <w:rFonts w:ascii="Arial" w:eastAsia="Times New Roman" w:hAnsi="Arial" w:cs="Arial"/>
                <w:sz w:val="20"/>
                <w:szCs w:val="20"/>
              </w:rPr>
              <w:t>Positions reporting to this role</w:t>
            </w:r>
          </w:p>
        </w:tc>
        <w:tc>
          <w:tcPr>
            <w:tcW w:w="3875" w:type="dxa"/>
          </w:tcPr>
          <w:p w:rsidR="001B04D7" w:rsidRPr="008D0AC2" w:rsidRDefault="00A47F09" w:rsidP="00C87150">
            <w:pPr>
              <w:spacing w:before="200" w:after="120"/>
              <w:rPr>
                <w:rFonts w:ascii="Arial" w:hAnsi="Arial" w:cs="Arial"/>
                <w:sz w:val="20"/>
                <w:szCs w:val="20"/>
              </w:rPr>
            </w:pPr>
            <w:r>
              <w:rPr>
                <w:rFonts w:ascii="Arial" w:hAnsi="Arial" w:cs="Arial"/>
                <w:sz w:val="20"/>
                <w:szCs w:val="20"/>
              </w:rPr>
              <w:t xml:space="preserve">Senior Legal Advisors </w:t>
            </w:r>
          </w:p>
        </w:tc>
        <w:tc>
          <w:tcPr>
            <w:tcW w:w="2693" w:type="dxa"/>
          </w:tcPr>
          <w:p w:rsidR="001B04D7" w:rsidRPr="008D0AC2" w:rsidRDefault="001B04D7" w:rsidP="006164C5">
            <w:pPr>
              <w:pStyle w:val="Heading2"/>
              <w:rPr>
                <w:rFonts w:ascii="Arial" w:eastAsia="Times New Roman" w:hAnsi="Arial" w:cs="Arial"/>
                <w:sz w:val="20"/>
                <w:szCs w:val="20"/>
              </w:rPr>
            </w:pPr>
            <w:r w:rsidRPr="008D0AC2">
              <w:rPr>
                <w:rFonts w:ascii="Arial" w:eastAsia="Times New Roman" w:hAnsi="Arial" w:cs="Arial"/>
                <w:sz w:val="20"/>
                <w:szCs w:val="20"/>
              </w:rPr>
              <w:t xml:space="preserve">Location </w:t>
            </w:r>
          </w:p>
        </w:tc>
        <w:tc>
          <w:tcPr>
            <w:tcW w:w="4962" w:type="dxa"/>
          </w:tcPr>
          <w:p w:rsidR="001B04D7" w:rsidRPr="008D0AC2" w:rsidRDefault="006A18D0" w:rsidP="005445BB">
            <w:pPr>
              <w:spacing w:before="200" w:after="120"/>
              <w:rPr>
                <w:rFonts w:ascii="Arial" w:hAnsi="Arial" w:cs="Arial"/>
                <w:sz w:val="20"/>
                <w:szCs w:val="20"/>
              </w:rPr>
            </w:pPr>
            <w:r>
              <w:rPr>
                <w:rFonts w:ascii="Arial" w:hAnsi="Arial" w:cs="Arial"/>
                <w:sz w:val="20"/>
                <w:szCs w:val="20"/>
              </w:rPr>
              <w:t>AHPRA O</w:t>
            </w:r>
            <w:r w:rsidR="005445BB">
              <w:rPr>
                <w:rFonts w:ascii="Arial" w:hAnsi="Arial" w:cs="Arial"/>
                <w:sz w:val="20"/>
                <w:szCs w:val="20"/>
              </w:rPr>
              <w:t xml:space="preserve">ffice - Melbourne, Sydney or Adelaide preferred </w:t>
            </w:r>
            <w:r>
              <w:rPr>
                <w:rFonts w:ascii="Arial" w:hAnsi="Arial" w:cs="Arial"/>
                <w:sz w:val="20"/>
                <w:szCs w:val="20"/>
              </w:rPr>
              <w:t xml:space="preserve"> </w:t>
            </w:r>
          </w:p>
        </w:tc>
      </w:tr>
      <w:tr w:rsidR="001B04D7" w:rsidRPr="00017084" w:rsidTr="000A6587">
        <w:tc>
          <w:tcPr>
            <w:tcW w:w="3179" w:type="dxa"/>
          </w:tcPr>
          <w:p w:rsidR="001B04D7" w:rsidRPr="00FC6E96" w:rsidRDefault="001B04D7" w:rsidP="00C87150">
            <w:pPr>
              <w:pStyle w:val="Heading2"/>
              <w:rPr>
                <w:rFonts w:ascii="Arial" w:eastAsia="Times New Roman" w:hAnsi="Arial" w:cs="Arial"/>
                <w:sz w:val="20"/>
                <w:szCs w:val="20"/>
              </w:rPr>
            </w:pPr>
            <w:r w:rsidRPr="00FC6E96">
              <w:rPr>
                <w:rFonts w:ascii="Arial" w:eastAsia="Times New Roman" w:hAnsi="Arial" w:cs="Arial"/>
                <w:sz w:val="20"/>
                <w:szCs w:val="20"/>
              </w:rPr>
              <w:t xml:space="preserve">Number of </w:t>
            </w:r>
            <w:r>
              <w:rPr>
                <w:rFonts w:ascii="Arial" w:eastAsia="Times New Roman" w:hAnsi="Arial" w:cs="Arial"/>
                <w:sz w:val="20"/>
                <w:szCs w:val="20"/>
              </w:rPr>
              <w:t>i</w:t>
            </w:r>
            <w:r w:rsidRPr="00FC6E96">
              <w:rPr>
                <w:rFonts w:ascii="Arial" w:eastAsia="Times New Roman" w:hAnsi="Arial" w:cs="Arial"/>
                <w:sz w:val="20"/>
                <w:szCs w:val="20"/>
              </w:rPr>
              <w:t xml:space="preserve">ndirect </w:t>
            </w:r>
            <w:r>
              <w:rPr>
                <w:rFonts w:ascii="Arial" w:eastAsia="Times New Roman" w:hAnsi="Arial" w:cs="Arial"/>
                <w:sz w:val="20"/>
                <w:szCs w:val="20"/>
              </w:rPr>
              <w:t>r</w:t>
            </w:r>
            <w:r w:rsidRPr="00FC6E96">
              <w:rPr>
                <w:rFonts w:ascii="Arial" w:eastAsia="Times New Roman" w:hAnsi="Arial" w:cs="Arial"/>
                <w:sz w:val="20"/>
                <w:szCs w:val="20"/>
              </w:rPr>
              <w:t>eports</w:t>
            </w:r>
          </w:p>
        </w:tc>
        <w:tc>
          <w:tcPr>
            <w:tcW w:w="3875" w:type="dxa"/>
          </w:tcPr>
          <w:p w:rsidR="001B04D7" w:rsidRPr="008D0AC2" w:rsidRDefault="00A47F09" w:rsidP="00C87150">
            <w:pPr>
              <w:spacing w:before="200" w:after="120"/>
              <w:rPr>
                <w:rFonts w:ascii="Arial" w:hAnsi="Arial" w:cs="Arial"/>
                <w:sz w:val="20"/>
                <w:szCs w:val="20"/>
              </w:rPr>
            </w:pPr>
            <w:r>
              <w:rPr>
                <w:rFonts w:ascii="Arial" w:hAnsi="Arial" w:cs="Arial"/>
                <w:sz w:val="20"/>
                <w:szCs w:val="20"/>
              </w:rPr>
              <w:t>Legal Advisors</w:t>
            </w:r>
          </w:p>
        </w:tc>
        <w:tc>
          <w:tcPr>
            <w:tcW w:w="2693" w:type="dxa"/>
          </w:tcPr>
          <w:p w:rsidR="001B04D7" w:rsidRPr="008D0AC2" w:rsidRDefault="001B04D7" w:rsidP="001B04D7">
            <w:pPr>
              <w:pStyle w:val="Heading2"/>
              <w:rPr>
                <w:rFonts w:ascii="Arial" w:eastAsia="Times New Roman" w:hAnsi="Arial" w:cs="Arial"/>
                <w:sz w:val="20"/>
                <w:szCs w:val="20"/>
              </w:rPr>
            </w:pPr>
            <w:r>
              <w:rPr>
                <w:rFonts w:ascii="Arial" w:eastAsia="Times New Roman" w:hAnsi="Arial" w:cs="Arial"/>
                <w:sz w:val="20"/>
                <w:szCs w:val="20"/>
              </w:rPr>
              <w:t>Tenure</w:t>
            </w:r>
          </w:p>
        </w:tc>
        <w:tc>
          <w:tcPr>
            <w:tcW w:w="4962" w:type="dxa"/>
          </w:tcPr>
          <w:p w:rsidR="001B04D7" w:rsidRPr="008D0AC2" w:rsidRDefault="00A47F09" w:rsidP="00A47F09">
            <w:pPr>
              <w:spacing w:before="200" w:after="120"/>
              <w:rPr>
                <w:rFonts w:ascii="Arial" w:hAnsi="Arial" w:cs="Arial"/>
                <w:sz w:val="20"/>
                <w:szCs w:val="20"/>
              </w:rPr>
            </w:pPr>
            <w:r>
              <w:rPr>
                <w:rFonts w:ascii="Arial" w:hAnsi="Arial" w:cs="Arial"/>
                <w:sz w:val="20"/>
                <w:szCs w:val="20"/>
              </w:rPr>
              <w:t>Full-time, o</w:t>
            </w:r>
            <w:r w:rsidR="000A6587">
              <w:rPr>
                <w:rFonts w:ascii="Arial" w:hAnsi="Arial" w:cs="Arial"/>
                <w:sz w:val="20"/>
                <w:szCs w:val="20"/>
              </w:rPr>
              <w:t>n-going</w:t>
            </w:r>
          </w:p>
        </w:tc>
      </w:tr>
      <w:tr w:rsidR="00825F7D" w:rsidRPr="00017084" w:rsidTr="000A6587">
        <w:tc>
          <w:tcPr>
            <w:tcW w:w="3179" w:type="dxa"/>
          </w:tcPr>
          <w:p w:rsidR="00825F7D" w:rsidRPr="00FC6E96" w:rsidRDefault="00825F7D" w:rsidP="00C87150">
            <w:pPr>
              <w:pStyle w:val="Heading2"/>
              <w:rPr>
                <w:rFonts w:ascii="Arial" w:eastAsia="Times New Roman" w:hAnsi="Arial" w:cs="Arial"/>
                <w:sz w:val="20"/>
                <w:szCs w:val="20"/>
              </w:rPr>
            </w:pPr>
            <w:r>
              <w:rPr>
                <w:rFonts w:ascii="Arial" w:eastAsia="Times New Roman" w:hAnsi="Arial" w:cs="Arial"/>
                <w:sz w:val="20"/>
                <w:szCs w:val="20"/>
              </w:rPr>
              <w:t>Review Date</w:t>
            </w:r>
          </w:p>
        </w:tc>
        <w:tc>
          <w:tcPr>
            <w:tcW w:w="3875" w:type="dxa"/>
          </w:tcPr>
          <w:p w:rsidR="00825F7D" w:rsidRPr="008D0AC2" w:rsidRDefault="00825F7D" w:rsidP="00C87150">
            <w:pPr>
              <w:spacing w:before="200" w:after="120"/>
              <w:rPr>
                <w:rFonts w:ascii="Arial" w:hAnsi="Arial" w:cs="Arial"/>
                <w:sz w:val="20"/>
                <w:szCs w:val="20"/>
              </w:rPr>
            </w:pPr>
          </w:p>
        </w:tc>
        <w:tc>
          <w:tcPr>
            <w:tcW w:w="2693" w:type="dxa"/>
          </w:tcPr>
          <w:p w:rsidR="00825F7D" w:rsidRDefault="00825F7D" w:rsidP="001B04D7">
            <w:pPr>
              <w:pStyle w:val="Heading2"/>
              <w:rPr>
                <w:rFonts w:ascii="Arial" w:eastAsia="Times New Roman" w:hAnsi="Arial" w:cs="Arial"/>
                <w:sz w:val="20"/>
                <w:szCs w:val="20"/>
              </w:rPr>
            </w:pPr>
            <w:r>
              <w:rPr>
                <w:rFonts w:ascii="Arial" w:eastAsia="Times New Roman" w:hAnsi="Arial" w:cs="Arial"/>
                <w:sz w:val="20"/>
                <w:szCs w:val="20"/>
              </w:rPr>
              <w:t>Closing Date</w:t>
            </w:r>
          </w:p>
        </w:tc>
        <w:tc>
          <w:tcPr>
            <w:tcW w:w="4962" w:type="dxa"/>
          </w:tcPr>
          <w:p w:rsidR="00825F7D" w:rsidRPr="008D0AC2" w:rsidRDefault="007F409A" w:rsidP="00C87150">
            <w:pPr>
              <w:spacing w:before="200" w:after="120"/>
              <w:rPr>
                <w:rFonts w:ascii="Arial" w:hAnsi="Arial" w:cs="Arial"/>
                <w:sz w:val="20"/>
                <w:szCs w:val="20"/>
              </w:rPr>
            </w:pPr>
            <w:r>
              <w:rPr>
                <w:rFonts w:ascii="Arial" w:hAnsi="Arial" w:cs="Arial"/>
                <w:sz w:val="20"/>
                <w:szCs w:val="20"/>
              </w:rPr>
              <w:t>Closing midnight on the 4</w:t>
            </w:r>
            <w:r w:rsidRPr="007F409A">
              <w:rPr>
                <w:rFonts w:ascii="Arial" w:hAnsi="Arial" w:cs="Arial"/>
                <w:sz w:val="20"/>
                <w:szCs w:val="20"/>
                <w:vertAlign w:val="superscript"/>
              </w:rPr>
              <w:t>th</w:t>
            </w:r>
            <w:r>
              <w:rPr>
                <w:rFonts w:ascii="Arial" w:hAnsi="Arial" w:cs="Arial"/>
                <w:sz w:val="20"/>
                <w:szCs w:val="20"/>
              </w:rPr>
              <w:t xml:space="preserve"> December 2016  </w:t>
            </w:r>
          </w:p>
        </w:tc>
      </w:tr>
    </w:tbl>
    <w:p w:rsidR="00FE0B68" w:rsidRPr="00017084" w:rsidRDefault="00FE0B68" w:rsidP="00D2571D">
      <w:pPr>
        <w:pStyle w:val="Heading1"/>
        <w:spacing w:before="240"/>
        <w:rPr>
          <w:rFonts w:ascii="Arial" w:hAnsi="Arial" w:cs="Arial"/>
        </w:rPr>
      </w:pPr>
      <w:r w:rsidRPr="00017084">
        <w:rPr>
          <w:rFonts w:ascii="Arial" w:hAnsi="Arial" w:cs="Arial"/>
        </w:rPr>
        <w:t xml:space="preserve">Position </w:t>
      </w:r>
      <w:r w:rsidR="006153CF">
        <w:rPr>
          <w:rFonts w:ascii="Arial" w:hAnsi="Arial" w:cs="Arial"/>
        </w:rPr>
        <w:t>p</w:t>
      </w:r>
      <w:r w:rsidRPr="00017084">
        <w:rPr>
          <w:rFonts w:ascii="Arial" w:hAnsi="Arial" w:cs="Arial"/>
        </w:rPr>
        <w:t>urpose</w:t>
      </w:r>
    </w:p>
    <w:p w:rsidR="00701D2F" w:rsidRDefault="00EF56FE" w:rsidP="00EF56FE">
      <w:pPr>
        <w:pStyle w:val="NormalWeb"/>
        <w:spacing w:before="120" w:beforeAutospacing="0" w:after="120" w:afterAutospacing="0"/>
        <w:rPr>
          <w:rFonts w:ascii="Arial" w:hAnsi="Arial" w:cs="Arial"/>
          <w:sz w:val="20"/>
          <w:szCs w:val="20"/>
        </w:rPr>
      </w:pPr>
      <w:r>
        <w:rPr>
          <w:rFonts w:ascii="Arial" w:hAnsi="Arial" w:cs="Arial"/>
          <w:sz w:val="20"/>
          <w:szCs w:val="20"/>
        </w:rPr>
        <w:t xml:space="preserve">The </w:t>
      </w:r>
      <w:r w:rsidR="0022204B" w:rsidRPr="00701D2F">
        <w:rPr>
          <w:rFonts w:ascii="Arial" w:hAnsi="Arial" w:cs="Arial"/>
          <w:b/>
          <w:sz w:val="20"/>
          <w:szCs w:val="20"/>
        </w:rPr>
        <w:t xml:space="preserve">National Manager – </w:t>
      </w:r>
      <w:r w:rsidR="009D1CE1">
        <w:rPr>
          <w:rFonts w:ascii="Arial" w:hAnsi="Arial" w:cs="Arial"/>
          <w:b/>
          <w:sz w:val="20"/>
          <w:szCs w:val="20"/>
        </w:rPr>
        <w:t>Statutory Offences</w:t>
      </w:r>
      <w:r w:rsidR="0022204B">
        <w:rPr>
          <w:rFonts w:ascii="Arial" w:hAnsi="Arial" w:cs="Arial"/>
          <w:sz w:val="20"/>
          <w:szCs w:val="20"/>
        </w:rPr>
        <w:t xml:space="preserve"> </w:t>
      </w:r>
      <w:r w:rsidR="002A1166">
        <w:rPr>
          <w:rFonts w:ascii="Arial" w:hAnsi="Arial" w:cs="Arial"/>
          <w:sz w:val="20"/>
          <w:szCs w:val="20"/>
        </w:rPr>
        <w:t xml:space="preserve">is accountable for the management of statutory offences under the </w:t>
      </w:r>
      <w:r w:rsidR="002A1166" w:rsidRPr="002A1166">
        <w:rPr>
          <w:rFonts w:ascii="Arial" w:hAnsi="Arial" w:cs="Arial"/>
          <w:i/>
          <w:sz w:val="20"/>
          <w:szCs w:val="20"/>
        </w:rPr>
        <w:t>Health Practitioner National Law</w:t>
      </w:r>
      <w:r w:rsidR="002A1166">
        <w:rPr>
          <w:rFonts w:ascii="Arial" w:hAnsi="Arial" w:cs="Arial"/>
          <w:sz w:val="20"/>
          <w:szCs w:val="20"/>
        </w:rPr>
        <w:t xml:space="preserve"> (National Law). The </w:t>
      </w:r>
      <w:r w:rsidR="002A1166" w:rsidRPr="002A1166">
        <w:rPr>
          <w:rFonts w:ascii="Arial" w:hAnsi="Arial" w:cs="Arial"/>
          <w:b/>
          <w:sz w:val="20"/>
          <w:szCs w:val="20"/>
        </w:rPr>
        <w:t>National Manager – Statutory Offences</w:t>
      </w:r>
      <w:r w:rsidR="002A1166">
        <w:rPr>
          <w:rFonts w:ascii="Arial" w:hAnsi="Arial" w:cs="Arial"/>
          <w:sz w:val="20"/>
          <w:szCs w:val="20"/>
        </w:rPr>
        <w:t xml:space="preserve"> </w:t>
      </w:r>
      <w:r w:rsidR="00701D2F">
        <w:rPr>
          <w:rFonts w:ascii="Arial" w:hAnsi="Arial" w:cs="Arial"/>
          <w:sz w:val="20"/>
          <w:szCs w:val="20"/>
        </w:rPr>
        <w:t>works closely with other Legal Services National Managers as well as the broader Regulatory Operations directorate</w:t>
      </w:r>
      <w:r w:rsidR="00912903">
        <w:rPr>
          <w:rFonts w:ascii="Arial" w:hAnsi="Arial" w:cs="Arial"/>
          <w:sz w:val="20"/>
          <w:szCs w:val="20"/>
        </w:rPr>
        <w:t xml:space="preserve"> to</w:t>
      </w:r>
      <w:r w:rsidR="00701D2F">
        <w:rPr>
          <w:rFonts w:ascii="Arial" w:hAnsi="Arial" w:cs="Arial"/>
          <w:sz w:val="20"/>
          <w:szCs w:val="20"/>
        </w:rPr>
        <w:t>:</w:t>
      </w:r>
    </w:p>
    <w:p w:rsidR="002A1166" w:rsidRDefault="002A1166" w:rsidP="00F76430">
      <w:pPr>
        <w:pStyle w:val="Default"/>
        <w:numPr>
          <w:ilvl w:val="0"/>
          <w:numId w:val="33"/>
        </w:numPr>
        <w:rPr>
          <w:sz w:val="20"/>
          <w:szCs w:val="20"/>
        </w:rPr>
      </w:pPr>
      <w:r>
        <w:rPr>
          <w:sz w:val="20"/>
          <w:szCs w:val="20"/>
        </w:rPr>
        <w:t>Have oversight for the conduct of statutory offence inspections and management including the conduct of prosecutions</w:t>
      </w:r>
    </w:p>
    <w:p w:rsidR="002A1166" w:rsidRDefault="002A1166" w:rsidP="00F76430">
      <w:pPr>
        <w:pStyle w:val="Default"/>
        <w:numPr>
          <w:ilvl w:val="0"/>
          <w:numId w:val="33"/>
        </w:numPr>
        <w:rPr>
          <w:sz w:val="20"/>
          <w:szCs w:val="20"/>
        </w:rPr>
      </w:pPr>
      <w:r>
        <w:rPr>
          <w:sz w:val="20"/>
          <w:szCs w:val="20"/>
        </w:rPr>
        <w:t>Ensure the efficient and effective performance of statutory offences activity in accordance with national policy and process</w:t>
      </w:r>
    </w:p>
    <w:p w:rsidR="00701D2F" w:rsidRDefault="00701D2F" w:rsidP="00F76430">
      <w:pPr>
        <w:pStyle w:val="Default"/>
        <w:numPr>
          <w:ilvl w:val="0"/>
          <w:numId w:val="33"/>
        </w:numPr>
        <w:rPr>
          <w:sz w:val="20"/>
          <w:szCs w:val="20"/>
        </w:rPr>
      </w:pPr>
      <w:r>
        <w:rPr>
          <w:sz w:val="20"/>
          <w:szCs w:val="20"/>
        </w:rPr>
        <w:t xml:space="preserve">Provide national oversight and leadership of the </w:t>
      </w:r>
      <w:r w:rsidR="002A1166">
        <w:rPr>
          <w:sz w:val="20"/>
          <w:szCs w:val="20"/>
        </w:rPr>
        <w:t xml:space="preserve">statutory offences </w:t>
      </w:r>
      <w:r>
        <w:rPr>
          <w:sz w:val="20"/>
          <w:szCs w:val="20"/>
        </w:rPr>
        <w:t xml:space="preserve">stream to ensure efficient and effective services </w:t>
      </w:r>
    </w:p>
    <w:p w:rsidR="00701D2F" w:rsidRDefault="00701D2F" w:rsidP="00F76430">
      <w:pPr>
        <w:pStyle w:val="Default"/>
        <w:numPr>
          <w:ilvl w:val="0"/>
          <w:numId w:val="33"/>
        </w:numPr>
        <w:rPr>
          <w:sz w:val="20"/>
          <w:szCs w:val="20"/>
        </w:rPr>
      </w:pPr>
      <w:r>
        <w:rPr>
          <w:sz w:val="20"/>
          <w:szCs w:val="20"/>
        </w:rPr>
        <w:t>Ensure process improvement is developed in line with AHPRA strategy and guiding principles</w:t>
      </w:r>
    </w:p>
    <w:p w:rsidR="00701D2F" w:rsidRDefault="00701D2F" w:rsidP="00F76430">
      <w:pPr>
        <w:pStyle w:val="Default"/>
        <w:numPr>
          <w:ilvl w:val="0"/>
          <w:numId w:val="33"/>
        </w:numPr>
        <w:rPr>
          <w:sz w:val="20"/>
          <w:szCs w:val="20"/>
        </w:rPr>
      </w:pPr>
      <w:r>
        <w:rPr>
          <w:sz w:val="20"/>
          <w:szCs w:val="20"/>
        </w:rPr>
        <w:t>Ensure development, maintenance and implementation of effective systems and processes</w:t>
      </w:r>
    </w:p>
    <w:p w:rsidR="00F76430" w:rsidRPr="00701D2F" w:rsidRDefault="00701D2F" w:rsidP="00701D2F">
      <w:pPr>
        <w:pStyle w:val="Default"/>
        <w:numPr>
          <w:ilvl w:val="0"/>
          <w:numId w:val="33"/>
        </w:numPr>
        <w:rPr>
          <w:sz w:val="20"/>
          <w:szCs w:val="20"/>
        </w:rPr>
      </w:pPr>
      <w:r>
        <w:rPr>
          <w:sz w:val="20"/>
          <w:szCs w:val="20"/>
        </w:rPr>
        <w:t>Provide managerial direction and technical support whilst providing operational support to other streams within Legal Services and Regulatory Operations</w:t>
      </w:r>
    </w:p>
    <w:p w:rsidR="00F76430" w:rsidRDefault="00F76430" w:rsidP="0046010C">
      <w:pPr>
        <w:pStyle w:val="Default"/>
        <w:rPr>
          <w:rFonts w:eastAsia="Calibri"/>
          <w:b/>
          <w:bCs/>
          <w:color w:val="365F91"/>
          <w:sz w:val="28"/>
          <w:szCs w:val="28"/>
          <w:lang w:eastAsia="en-US"/>
        </w:rPr>
      </w:pPr>
    </w:p>
    <w:p w:rsidR="00F76430" w:rsidRDefault="00F76430" w:rsidP="0046010C">
      <w:pPr>
        <w:pStyle w:val="Default"/>
        <w:rPr>
          <w:rFonts w:eastAsia="Calibri"/>
          <w:b/>
          <w:bCs/>
          <w:color w:val="365F91"/>
          <w:sz w:val="28"/>
          <w:szCs w:val="28"/>
          <w:lang w:eastAsia="en-US"/>
        </w:rPr>
      </w:pPr>
    </w:p>
    <w:p w:rsidR="00263460" w:rsidRDefault="00EF56FE" w:rsidP="0046010C">
      <w:pPr>
        <w:pStyle w:val="Default"/>
        <w:rPr>
          <w:rFonts w:eastAsia="Calibri"/>
          <w:b/>
          <w:bCs/>
          <w:color w:val="365F91"/>
          <w:sz w:val="28"/>
          <w:szCs w:val="28"/>
          <w:lang w:eastAsia="en-US"/>
        </w:rPr>
      </w:pPr>
      <w:r w:rsidRPr="00EF56FE">
        <w:rPr>
          <w:rFonts w:eastAsia="Calibri"/>
          <w:b/>
          <w:bCs/>
          <w:color w:val="365F91"/>
          <w:sz w:val="28"/>
          <w:szCs w:val="28"/>
          <w:lang w:eastAsia="en-US"/>
        </w:rPr>
        <w:t>Work Area Profile</w:t>
      </w:r>
    </w:p>
    <w:p w:rsidR="00C11C73" w:rsidRDefault="00C11C73" w:rsidP="00817B1C">
      <w:pPr>
        <w:pStyle w:val="Default"/>
        <w:rPr>
          <w:sz w:val="20"/>
          <w:szCs w:val="20"/>
        </w:rPr>
      </w:pPr>
    </w:p>
    <w:p w:rsidR="00202A3F" w:rsidRDefault="00202A3F" w:rsidP="00202A3F">
      <w:pPr>
        <w:pStyle w:val="Default"/>
        <w:rPr>
          <w:sz w:val="20"/>
          <w:szCs w:val="20"/>
        </w:rPr>
      </w:pPr>
      <w:r>
        <w:rPr>
          <w:sz w:val="20"/>
          <w:szCs w:val="20"/>
        </w:rPr>
        <w:t xml:space="preserve">The </w:t>
      </w:r>
      <w:r w:rsidRPr="00B822A2">
        <w:rPr>
          <w:sz w:val="20"/>
          <w:szCs w:val="20"/>
        </w:rPr>
        <w:t xml:space="preserve">Statutory Offences </w:t>
      </w:r>
      <w:r>
        <w:rPr>
          <w:sz w:val="20"/>
          <w:szCs w:val="20"/>
        </w:rPr>
        <w:t>stream provides operational support by responding to breaches in advertising and/or other relevant provisions under the National Law. This team manages the breaches by advising individuals/organisations to the notifications (or other forms of communication) to the nature of the complaints. The SOU team have the responsibility of following up if the matter is not resolved where prosecution or further action may be taken.</w:t>
      </w:r>
    </w:p>
    <w:p w:rsidR="00202A3F" w:rsidRDefault="00202A3F" w:rsidP="0017720C">
      <w:pPr>
        <w:pStyle w:val="Default"/>
        <w:rPr>
          <w:sz w:val="20"/>
          <w:szCs w:val="20"/>
        </w:rPr>
      </w:pPr>
    </w:p>
    <w:p w:rsidR="00D2571D" w:rsidRDefault="00D2571D">
      <w:pPr>
        <w:spacing w:after="0"/>
        <w:rPr>
          <w:rFonts w:ascii="Arial" w:hAnsi="Arial" w:cs="Arial"/>
          <w:b/>
          <w:bCs/>
          <w:color w:val="365F91"/>
          <w:sz w:val="28"/>
          <w:szCs w:val="28"/>
        </w:rPr>
      </w:pPr>
    </w:p>
    <w:p w:rsidR="00A47F09" w:rsidRPr="00A47F09" w:rsidRDefault="00A47F09" w:rsidP="00D2571D">
      <w:pPr>
        <w:pStyle w:val="Heading1"/>
        <w:spacing w:before="0"/>
        <w:rPr>
          <w:rFonts w:ascii="Arial" w:hAnsi="Arial" w:cs="Arial"/>
          <w:sz w:val="4"/>
          <w:szCs w:val="4"/>
        </w:rPr>
      </w:pPr>
    </w:p>
    <w:p w:rsidR="00D2571D" w:rsidRPr="007868CD" w:rsidRDefault="00D2571D" w:rsidP="00A47F09">
      <w:pPr>
        <w:pStyle w:val="Heading1"/>
        <w:spacing w:before="0" w:after="120"/>
        <w:rPr>
          <w:rFonts w:ascii="Arial" w:hAnsi="Arial" w:cs="Arial"/>
        </w:rPr>
      </w:pPr>
      <w:r w:rsidRPr="007868CD">
        <w:rPr>
          <w:rFonts w:ascii="Arial" w:hAnsi="Arial" w:cs="Arial"/>
        </w:rPr>
        <w:t>Key Result Areas</w:t>
      </w:r>
    </w:p>
    <w:tbl>
      <w:tblPr>
        <w:tblW w:w="14709" w:type="dxa"/>
        <w:tblLook w:val="01E0" w:firstRow="1" w:lastRow="1" w:firstColumn="1" w:lastColumn="1" w:noHBand="0" w:noVBand="0"/>
      </w:tblPr>
      <w:tblGrid>
        <w:gridCol w:w="2510"/>
        <w:gridCol w:w="12199"/>
      </w:tblGrid>
      <w:tr w:rsidR="007608AD" w:rsidRPr="001E3FEE" w:rsidTr="00DE02AB">
        <w:trPr>
          <w:trHeight w:val="509"/>
        </w:trPr>
        <w:tc>
          <w:tcPr>
            <w:tcW w:w="0" w:type="auto"/>
            <w:tcBorders>
              <w:top w:val="single" w:sz="4" w:space="0" w:color="auto"/>
              <w:left w:val="single" w:sz="4" w:space="0" w:color="auto"/>
              <w:bottom w:val="single" w:sz="4" w:space="0" w:color="auto"/>
              <w:right w:val="single" w:sz="4" w:space="0" w:color="auto"/>
            </w:tcBorders>
            <w:shd w:val="clear" w:color="auto" w:fill="E0E0E0"/>
          </w:tcPr>
          <w:p w:rsidR="007608AD" w:rsidRPr="006153CF" w:rsidRDefault="00833539" w:rsidP="00833539">
            <w:pPr>
              <w:pStyle w:val="Heading1"/>
              <w:spacing w:before="120" w:after="120"/>
              <w:rPr>
                <w:rFonts w:ascii="Arial" w:hAnsi="Arial" w:cs="Arial"/>
                <w:b w:val="0"/>
                <w:sz w:val="20"/>
                <w:szCs w:val="20"/>
              </w:rPr>
            </w:pPr>
            <w:r w:rsidRPr="00833539">
              <w:rPr>
                <w:rFonts w:ascii="Arial" w:hAnsi="Arial" w:cs="Arial"/>
                <w:color w:val="000000" w:themeColor="text1"/>
                <w:sz w:val="24"/>
                <w:szCs w:val="24"/>
              </w:rPr>
              <w:t>Accountabilities</w:t>
            </w:r>
          </w:p>
        </w:tc>
        <w:tc>
          <w:tcPr>
            <w:tcW w:w="12199" w:type="dxa"/>
            <w:tcBorders>
              <w:top w:val="single" w:sz="4" w:space="0" w:color="auto"/>
              <w:left w:val="single" w:sz="4" w:space="0" w:color="auto"/>
              <w:bottom w:val="single" w:sz="4" w:space="0" w:color="auto"/>
              <w:right w:val="single" w:sz="4" w:space="0" w:color="auto"/>
            </w:tcBorders>
            <w:shd w:val="clear" w:color="auto" w:fill="E0E0E0"/>
          </w:tcPr>
          <w:p w:rsidR="007608AD" w:rsidRPr="00833539" w:rsidRDefault="005F4993" w:rsidP="007F0A52">
            <w:pPr>
              <w:spacing w:before="120" w:after="120"/>
              <w:rPr>
                <w:rFonts w:ascii="Arial" w:hAnsi="Arial" w:cs="Arial"/>
                <w:b/>
              </w:rPr>
            </w:pPr>
            <w:r>
              <w:rPr>
                <w:rFonts w:ascii="Arial" w:hAnsi="Arial" w:cs="Arial"/>
                <w:b/>
              </w:rPr>
              <w:t>Key Activities</w:t>
            </w:r>
          </w:p>
        </w:tc>
      </w:tr>
      <w:tr w:rsidR="00F578D3" w:rsidRPr="001E3FEE" w:rsidTr="00F578D3">
        <w:trPr>
          <w:trHeight w:val="2696"/>
        </w:trPr>
        <w:tc>
          <w:tcPr>
            <w:tcW w:w="0" w:type="auto"/>
            <w:tcBorders>
              <w:top w:val="single" w:sz="4" w:space="0" w:color="auto"/>
              <w:left w:val="single" w:sz="4" w:space="0" w:color="auto"/>
              <w:bottom w:val="single" w:sz="4" w:space="0" w:color="auto"/>
              <w:right w:val="single" w:sz="4" w:space="0" w:color="auto"/>
            </w:tcBorders>
          </w:tcPr>
          <w:p w:rsidR="00F578D3" w:rsidRPr="00CC0D97" w:rsidRDefault="00A47F09" w:rsidP="00F578D3">
            <w:pPr>
              <w:spacing w:before="120" w:after="120"/>
              <w:rPr>
                <w:rFonts w:ascii="Arial" w:hAnsi="Arial" w:cs="Arial"/>
                <w:b/>
                <w:sz w:val="20"/>
                <w:szCs w:val="20"/>
              </w:rPr>
            </w:pPr>
            <w:r>
              <w:rPr>
                <w:rFonts w:ascii="Arial" w:hAnsi="Arial" w:cs="Arial"/>
                <w:b/>
                <w:sz w:val="20"/>
                <w:szCs w:val="20"/>
              </w:rPr>
              <w:t>Team L</w:t>
            </w:r>
            <w:r w:rsidR="00B07AA0">
              <w:rPr>
                <w:rFonts w:ascii="Arial" w:hAnsi="Arial" w:cs="Arial"/>
                <w:b/>
                <w:sz w:val="20"/>
                <w:szCs w:val="20"/>
              </w:rPr>
              <w:t>eadership</w:t>
            </w:r>
          </w:p>
        </w:tc>
        <w:tc>
          <w:tcPr>
            <w:tcW w:w="12199" w:type="dxa"/>
            <w:tcBorders>
              <w:top w:val="single" w:sz="4" w:space="0" w:color="auto"/>
              <w:left w:val="single" w:sz="4" w:space="0" w:color="auto"/>
              <w:bottom w:val="single" w:sz="4" w:space="0" w:color="auto"/>
              <w:right w:val="single" w:sz="4" w:space="0" w:color="auto"/>
            </w:tcBorders>
          </w:tcPr>
          <w:p w:rsidR="006D00EA" w:rsidRPr="00031DCD" w:rsidRDefault="001D68CD" w:rsidP="00031DCD">
            <w:pPr>
              <w:pStyle w:val="ListParagraph"/>
              <w:numPr>
                <w:ilvl w:val="0"/>
                <w:numId w:val="41"/>
              </w:numPr>
              <w:spacing w:before="120" w:after="120" w:line="276" w:lineRule="auto"/>
              <w:rPr>
                <w:rFonts w:ascii="Arial" w:hAnsi="Arial" w:cs="Arial"/>
                <w:sz w:val="20"/>
                <w:szCs w:val="20"/>
              </w:rPr>
            </w:pPr>
            <w:r w:rsidRPr="006D00EA">
              <w:rPr>
                <w:rFonts w:ascii="Arial" w:hAnsi="Arial" w:cs="Arial"/>
                <w:sz w:val="20"/>
                <w:szCs w:val="20"/>
              </w:rPr>
              <w:t xml:space="preserve">Manage and lead </w:t>
            </w:r>
            <w:r w:rsidR="00B07AA0" w:rsidRPr="006D00EA">
              <w:rPr>
                <w:rFonts w:ascii="Arial" w:hAnsi="Arial" w:cs="Arial"/>
                <w:sz w:val="20"/>
                <w:szCs w:val="20"/>
              </w:rPr>
              <w:t xml:space="preserve">team to ensure service consistency across </w:t>
            </w:r>
            <w:r w:rsidR="00FA3F0D">
              <w:rPr>
                <w:rFonts w:ascii="Arial" w:hAnsi="Arial" w:cs="Arial"/>
                <w:sz w:val="20"/>
                <w:szCs w:val="20"/>
              </w:rPr>
              <w:t xml:space="preserve">statutory offences and support the provision of legal services across the directorate   </w:t>
            </w:r>
            <w:r w:rsidR="006D00EA" w:rsidRPr="006D00EA">
              <w:rPr>
                <w:rFonts w:ascii="Arial" w:hAnsi="Arial" w:cs="Arial"/>
                <w:sz w:val="20"/>
                <w:szCs w:val="20"/>
              </w:rPr>
              <w:t xml:space="preserve"> </w:t>
            </w:r>
          </w:p>
          <w:p w:rsidR="0091131E" w:rsidRPr="00031DCD" w:rsidRDefault="00FA3F0D"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Effectively manage complex matters and resources in a consistent manner to achieve key requirements under the </w:t>
            </w:r>
            <w:r w:rsidR="0091131E">
              <w:rPr>
                <w:rFonts w:ascii="Arial" w:hAnsi="Arial" w:cs="Arial"/>
                <w:sz w:val="20"/>
                <w:szCs w:val="20"/>
              </w:rPr>
              <w:t>National Law</w:t>
            </w:r>
          </w:p>
          <w:p w:rsidR="00FA3F0D" w:rsidRPr="00031DCD" w:rsidRDefault="0091131E"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Ensure </w:t>
            </w:r>
            <w:r w:rsidR="00FA3F0D">
              <w:rPr>
                <w:rFonts w:ascii="Arial" w:hAnsi="Arial" w:cs="Arial"/>
                <w:sz w:val="20"/>
                <w:szCs w:val="20"/>
              </w:rPr>
              <w:t>ongoing cases and advice management are handled in line with policies, processes and legal requirements</w:t>
            </w:r>
          </w:p>
          <w:p w:rsidR="0091131E" w:rsidRPr="00FA3F0D" w:rsidRDefault="00FA3F0D" w:rsidP="00031DCD">
            <w:pPr>
              <w:pStyle w:val="ListParagraph"/>
              <w:numPr>
                <w:ilvl w:val="0"/>
                <w:numId w:val="41"/>
              </w:numPr>
              <w:spacing w:before="120" w:after="120" w:line="276" w:lineRule="auto"/>
              <w:rPr>
                <w:rFonts w:ascii="Arial" w:hAnsi="Arial" w:cs="Arial"/>
                <w:sz w:val="20"/>
                <w:szCs w:val="20"/>
              </w:rPr>
            </w:pPr>
            <w:r w:rsidRPr="00FA3F0D">
              <w:rPr>
                <w:rFonts w:ascii="Arial" w:hAnsi="Arial" w:cs="Arial"/>
                <w:sz w:val="20"/>
                <w:szCs w:val="20"/>
              </w:rPr>
              <w:t>Ensure effective and efficient distribution of work across the work stream</w:t>
            </w:r>
          </w:p>
          <w:p w:rsidR="00B07AA0" w:rsidRPr="00031DCD" w:rsidRDefault="00B07AA0" w:rsidP="00031DCD">
            <w:pPr>
              <w:pStyle w:val="ListParagraph"/>
              <w:numPr>
                <w:ilvl w:val="0"/>
                <w:numId w:val="41"/>
              </w:numPr>
              <w:spacing w:before="120" w:after="120" w:line="276" w:lineRule="auto"/>
              <w:rPr>
                <w:rFonts w:ascii="Arial" w:hAnsi="Arial" w:cs="Arial"/>
                <w:sz w:val="20"/>
                <w:szCs w:val="20"/>
              </w:rPr>
            </w:pPr>
            <w:r w:rsidRPr="0091131E">
              <w:rPr>
                <w:rFonts w:ascii="Arial" w:hAnsi="Arial" w:cs="Arial"/>
                <w:sz w:val="20"/>
                <w:szCs w:val="20"/>
              </w:rPr>
              <w:t>Ensure any Key Performance Indicators (KPIs) are managed in line with expectations</w:t>
            </w:r>
            <w:r w:rsidR="006C4296" w:rsidRPr="0091131E">
              <w:rPr>
                <w:rFonts w:ascii="Arial" w:hAnsi="Arial" w:cs="Arial"/>
                <w:sz w:val="20"/>
                <w:szCs w:val="20"/>
              </w:rPr>
              <w:t xml:space="preserve"> including data integrity</w:t>
            </w:r>
          </w:p>
          <w:p w:rsidR="00FA3F0D" w:rsidRPr="00031DCD" w:rsidRDefault="00FA3F0D"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Ensure analysis of issues and matters ensuring all avenues and potential courses of action are reviewed</w:t>
            </w:r>
          </w:p>
          <w:p w:rsidR="006C4296" w:rsidRPr="00031DCD" w:rsidRDefault="00B07AA0"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Build integrated partnerships across Legal Services </w:t>
            </w:r>
            <w:r w:rsidR="006C4296">
              <w:rPr>
                <w:rFonts w:ascii="Arial" w:hAnsi="Arial" w:cs="Arial"/>
                <w:sz w:val="20"/>
                <w:szCs w:val="20"/>
              </w:rPr>
              <w:t xml:space="preserve">to ensure a seamless experience from a customer perspective </w:t>
            </w:r>
          </w:p>
          <w:p w:rsidR="00B07AA0" w:rsidRPr="00031DCD" w:rsidRDefault="00B07AA0"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Build strong professional relationships between the</w:t>
            </w:r>
            <w:r w:rsidR="006C4296">
              <w:rPr>
                <w:rFonts w:ascii="Arial" w:hAnsi="Arial" w:cs="Arial"/>
                <w:sz w:val="20"/>
                <w:szCs w:val="20"/>
              </w:rPr>
              <w:t xml:space="preserve"> r</w:t>
            </w:r>
            <w:r w:rsidR="0091131E">
              <w:rPr>
                <w:rFonts w:ascii="Arial" w:hAnsi="Arial" w:cs="Arial"/>
                <w:sz w:val="20"/>
                <w:szCs w:val="20"/>
              </w:rPr>
              <w:t xml:space="preserve">egistration advice and appeals, information release and complaints </w:t>
            </w:r>
            <w:r>
              <w:rPr>
                <w:rFonts w:ascii="Arial" w:hAnsi="Arial" w:cs="Arial"/>
                <w:sz w:val="20"/>
                <w:szCs w:val="20"/>
              </w:rPr>
              <w:t>team members and their customer stream/directorates</w:t>
            </w:r>
          </w:p>
          <w:p w:rsidR="006C4296" w:rsidRPr="00031DCD" w:rsidRDefault="006C4296"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Build the capability</w:t>
            </w:r>
            <w:r w:rsidR="00A47F09">
              <w:rPr>
                <w:rFonts w:ascii="Arial" w:hAnsi="Arial" w:cs="Arial"/>
                <w:sz w:val="20"/>
                <w:szCs w:val="20"/>
              </w:rPr>
              <w:t xml:space="preserve"> and capacity</w:t>
            </w:r>
            <w:r>
              <w:rPr>
                <w:rFonts w:ascii="Arial" w:hAnsi="Arial" w:cs="Arial"/>
                <w:sz w:val="20"/>
                <w:szCs w:val="20"/>
              </w:rPr>
              <w:t xml:space="preserve"> of the team in collaboration with the Legal Service</w:t>
            </w:r>
            <w:r w:rsidR="00A47F09">
              <w:rPr>
                <w:rFonts w:ascii="Arial" w:hAnsi="Arial" w:cs="Arial"/>
                <w:sz w:val="20"/>
                <w:szCs w:val="20"/>
              </w:rPr>
              <w:t xml:space="preserve">s leadership team to ensure effective </w:t>
            </w:r>
            <w:r>
              <w:rPr>
                <w:rFonts w:ascii="Arial" w:hAnsi="Arial" w:cs="Arial"/>
                <w:sz w:val="20"/>
                <w:szCs w:val="20"/>
              </w:rPr>
              <w:t>case management</w:t>
            </w:r>
          </w:p>
          <w:p w:rsidR="00A47F09" w:rsidRPr="00031DCD" w:rsidRDefault="006C4296"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Ensure the team have the opportunity to contribute to local and national projects </w:t>
            </w:r>
          </w:p>
          <w:p w:rsidR="00F578D3" w:rsidRPr="0063385D" w:rsidRDefault="006C4296" w:rsidP="00031DCD">
            <w:pPr>
              <w:pStyle w:val="ListParagraph"/>
              <w:numPr>
                <w:ilvl w:val="0"/>
                <w:numId w:val="41"/>
              </w:numPr>
              <w:spacing w:before="120" w:after="120" w:line="276" w:lineRule="auto"/>
              <w:rPr>
                <w:rFonts w:ascii="Arial" w:hAnsi="Arial" w:cs="Arial"/>
                <w:b/>
                <w:sz w:val="20"/>
                <w:szCs w:val="20"/>
              </w:rPr>
            </w:pPr>
            <w:r>
              <w:rPr>
                <w:rFonts w:ascii="Arial" w:hAnsi="Arial" w:cs="Arial"/>
                <w:sz w:val="20"/>
                <w:szCs w:val="20"/>
              </w:rPr>
              <w:t>Develop and lead the appropriate implementation of national and local policies to ensure AHPRA achieves its objectives</w:t>
            </w:r>
            <w:r w:rsidR="0063385D" w:rsidRPr="00031DCD">
              <w:rPr>
                <w:rFonts w:ascii="Arial" w:hAnsi="Arial" w:cs="Arial"/>
                <w:sz w:val="20"/>
                <w:szCs w:val="20"/>
              </w:rPr>
              <w:t>.</w:t>
            </w:r>
          </w:p>
        </w:tc>
      </w:tr>
      <w:tr w:rsidR="00F578D3" w:rsidRPr="001E3FEE" w:rsidTr="00F578D3">
        <w:trPr>
          <w:trHeight w:val="144"/>
        </w:trPr>
        <w:tc>
          <w:tcPr>
            <w:tcW w:w="0" w:type="auto"/>
            <w:tcBorders>
              <w:top w:val="single" w:sz="4" w:space="0" w:color="auto"/>
              <w:left w:val="single" w:sz="4" w:space="0" w:color="auto"/>
              <w:bottom w:val="single" w:sz="4" w:space="0" w:color="auto"/>
            </w:tcBorders>
          </w:tcPr>
          <w:p w:rsidR="00F578D3" w:rsidRDefault="0063385D" w:rsidP="0063385D">
            <w:pPr>
              <w:spacing w:before="120" w:after="120"/>
              <w:rPr>
                <w:rFonts w:ascii="Arial" w:hAnsi="Arial" w:cs="Arial"/>
                <w:b/>
                <w:sz w:val="20"/>
                <w:szCs w:val="20"/>
              </w:rPr>
            </w:pPr>
            <w:r>
              <w:rPr>
                <w:rFonts w:ascii="Arial" w:hAnsi="Arial" w:cs="Arial"/>
                <w:b/>
                <w:sz w:val="20"/>
                <w:szCs w:val="20"/>
              </w:rPr>
              <w:t>Stakeholder Management</w:t>
            </w:r>
          </w:p>
        </w:tc>
        <w:tc>
          <w:tcPr>
            <w:tcW w:w="12199" w:type="dxa"/>
            <w:tcBorders>
              <w:top w:val="single" w:sz="4" w:space="0" w:color="auto"/>
              <w:left w:val="single" w:sz="4" w:space="0" w:color="auto"/>
              <w:bottom w:val="single" w:sz="4" w:space="0" w:color="auto"/>
              <w:right w:val="single" w:sz="4" w:space="0" w:color="auto"/>
            </w:tcBorders>
          </w:tcPr>
          <w:p w:rsidR="00F578D3" w:rsidRDefault="0086682C"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Act as a role model in developing </w:t>
            </w:r>
            <w:r w:rsidR="00BF27E2">
              <w:rPr>
                <w:rFonts w:ascii="Arial" w:hAnsi="Arial" w:cs="Arial"/>
                <w:sz w:val="20"/>
                <w:szCs w:val="20"/>
              </w:rPr>
              <w:t xml:space="preserve">collaborative </w:t>
            </w:r>
            <w:r>
              <w:rPr>
                <w:rFonts w:ascii="Arial" w:hAnsi="Arial" w:cs="Arial"/>
                <w:sz w:val="20"/>
                <w:szCs w:val="20"/>
              </w:rPr>
              <w:t>relationships and communicating with stakeholders, both internally and externally including State and Territory Managers a</w:t>
            </w:r>
            <w:r w:rsidR="00912903">
              <w:rPr>
                <w:rFonts w:ascii="Arial" w:hAnsi="Arial" w:cs="Arial"/>
                <w:sz w:val="20"/>
                <w:szCs w:val="20"/>
              </w:rPr>
              <w:t xml:space="preserve">s well </w:t>
            </w:r>
            <w:r w:rsidR="0091131E">
              <w:rPr>
                <w:rFonts w:ascii="Arial" w:hAnsi="Arial" w:cs="Arial"/>
                <w:sz w:val="20"/>
                <w:szCs w:val="20"/>
              </w:rPr>
              <w:t>national boards and committees</w:t>
            </w:r>
            <w:r w:rsidR="00A47F09">
              <w:rPr>
                <w:rFonts w:ascii="Arial" w:hAnsi="Arial" w:cs="Arial"/>
                <w:sz w:val="20"/>
                <w:szCs w:val="20"/>
              </w:rPr>
              <w:t>.</w:t>
            </w:r>
          </w:p>
          <w:p w:rsidR="0086682C" w:rsidRDefault="0086682C"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In conjunction with others in the Legal Services leadership team contribute to national processes, procedures and systems to en</w:t>
            </w:r>
            <w:r w:rsidR="00912903">
              <w:rPr>
                <w:rFonts w:ascii="Arial" w:hAnsi="Arial" w:cs="Arial"/>
                <w:sz w:val="20"/>
                <w:szCs w:val="20"/>
              </w:rPr>
              <w:t>hance</w:t>
            </w:r>
            <w:r>
              <w:rPr>
                <w:rFonts w:ascii="Arial" w:hAnsi="Arial" w:cs="Arial"/>
                <w:sz w:val="20"/>
                <w:szCs w:val="20"/>
              </w:rPr>
              <w:t xml:space="preserve"> national consistency.</w:t>
            </w:r>
          </w:p>
          <w:p w:rsidR="009B02E0" w:rsidRDefault="009B02E0"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Prepare and </w:t>
            </w:r>
            <w:r w:rsidR="00A47F09">
              <w:rPr>
                <w:rFonts w:ascii="Arial" w:hAnsi="Arial" w:cs="Arial"/>
                <w:sz w:val="20"/>
                <w:szCs w:val="20"/>
              </w:rPr>
              <w:t xml:space="preserve">effectively deliver </w:t>
            </w:r>
            <w:r>
              <w:rPr>
                <w:rFonts w:ascii="Arial" w:hAnsi="Arial" w:cs="Arial"/>
                <w:sz w:val="20"/>
                <w:szCs w:val="20"/>
              </w:rPr>
              <w:t>information s</w:t>
            </w:r>
            <w:r w:rsidR="00A47F09">
              <w:rPr>
                <w:rFonts w:ascii="Arial" w:hAnsi="Arial" w:cs="Arial"/>
                <w:sz w:val="20"/>
                <w:szCs w:val="20"/>
              </w:rPr>
              <w:t xml:space="preserve">essions and training regarding </w:t>
            </w:r>
            <w:r>
              <w:rPr>
                <w:rFonts w:ascii="Arial" w:hAnsi="Arial" w:cs="Arial"/>
                <w:sz w:val="20"/>
                <w:szCs w:val="20"/>
              </w:rPr>
              <w:t>information disclosure legal issues.</w:t>
            </w:r>
          </w:p>
          <w:p w:rsidR="009B02E0" w:rsidRDefault="009B02E0"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Provide recommendations and professional opinions to address and resolve complex </w:t>
            </w:r>
            <w:r w:rsidR="00A47F09">
              <w:rPr>
                <w:rFonts w:ascii="Arial" w:hAnsi="Arial" w:cs="Arial"/>
                <w:sz w:val="20"/>
                <w:szCs w:val="20"/>
              </w:rPr>
              <w:t xml:space="preserve">legal </w:t>
            </w:r>
            <w:r>
              <w:rPr>
                <w:rFonts w:ascii="Arial" w:hAnsi="Arial" w:cs="Arial"/>
                <w:sz w:val="20"/>
                <w:szCs w:val="20"/>
              </w:rPr>
              <w:t>matters</w:t>
            </w:r>
            <w:r w:rsidR="00A47F09">
              <w:rPr>
                <w:rFonts w:ascii="Arial" w:hAnsi="Arial" w:cs="Arial"/>
                <w:sz w:val="20"/>
                <w:szCs w:val="20"/>
              </w:rPr>
              <w:t>.</w:t>
            </w:r>
          </w:p>
          <w:p w:rsidR="00BF27E2" w:rsidRDefault="00BF27E2" w:rsidP="00031DCD">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Represent AHPRA at external forums, government bodies and regulators.</w:t>
            </w:r>
          </w:p>
        </w:tc>
      </w:tr>
      <w:tr w:rsidR="007608AD" w:rsidRPr="001E3FEE" w:rsidTr="00F578D3">
        <w:trPr>
          <w:trHeight w:val="688"/>
        </w:trPr>
        <w:tc>
          <w:tcPr>
            <w:tcW w:w="0" w:type="auto"/>
            <w:tcBorders>
              <w:top w:val="single" w:sz="4" w:space="0" w:color="auto"/>
              <w:left w:val="single" w:sz="4" w:space="0" w:color="auto"/>
              <w:bottom w:val="single" w:sz="4" w:space="0" w:color="auto"/>
              <w:right w:val="single" w:sz="4" w:space="0" w:color="auto"/>
            </w:tcBorders>
          </w:tcPr>
          <w:p w:rsidR="007608AD" w:rsidRPr="00CC0D97" w:rsidRDefault="001B04D7" w:rsidP="0086682C">
            <w:pPr>
              <w:spacing w:before="120" w:after="120"/>
              <w:rPr>
                <w:rFonts w:ascii="Arial" w:hAnsi="Arial" w:cs="Arial"/>
                <w:b/>
                <w:sz w:val="20"/>
                <w:szCs w:val="20"/>
              </w:rPr>
            </w:pPr>
            <w:r>
              <w:rPr>
                <w:rFonts w:ascii="Arial" w:hAnsi="Arial" w:cs="Arial"/>
                <w:b/>
                <w:sz w:val="20"/>
                <w:szCs w:val="20"/>
              </w:rPr>
              <w:t>A</w:t>
            </w:r>
            <w:r w:rsidR="0086682C">
              <w:rPr>
                <w:rFonts w:ascii="Arial" w:hAnsi="Arial" w:cs="Arial"/>
                <w:b/>
                <w:sz w:val="20"/>
                <w:szCs w:val="20"/>
              </w:rPr>
              <w:t>dvice</w:t>
            </w:r>
          </w:p>
        </w:tc>
        <w:tc>
          <w:tcPr>
            <w:tcW w:w="12199" w:type="dxa"/>
            <w:tcBorders>
              <w:top w:val="single" w:sz="4" w:space="0" w:color="auto"/>
              <w:left w:val="single" w:sz="4" w:space="0" w:color="auto"/>
              <w:bottom w:val="single" w:sz="4" w:space="0" w:color="auto"/>
              <w:right w:val="single" w:sz="4" w:space="0" w:color="auto"/>
            </w:tcBorders>
          </w:tcPr>
          <w:p w:rsidR="007608AD" w:rsidRPr="005F11B7" w:rsidRDefault="0086682C"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 xml:space="preserve">Provide </w:t>
            </w:r>
            <w:r w:rsidR="0091131E" w:rsidRPr="005F11B7">
              <w:rPr>
                <w:rFonts w:ascii="Arial" w:hAnsi="Arial" w:cs="Arial"/>
                <w:sz w:val="20"/>
                <w:szCs w:val="20"/>
              </w:rPr>
              <w:t xml:space="preserve">consistent, </w:t>
            </w:r>
            <w:r w:rsidRPr="005F11B7">
              <w:rPr>
                <w:rFonts w:ascii="Arial" w:hAnsi="Arial" w:cs="Arial"/>
                <w:sz w:val="20"/>
                <w:szCs w:val="20"/>
              </w:rPr>
              <w:t xml:space="preserve">authoritative and high quality </w:t>
            </w:r>
            <w:r w:rsidR="0091131E" w:rsidRPr="005F11B7">
              <w:rPr>
                <w:rFonts w:ascii="Arial" w:hAnsi="Arial" w:cs="Arial"/>
                <w:sz w:val="20"/>
                <w:szCs w:val="20"/>
              </w:rPr>
              <w:t xml:space="preserve">expert advice and </w:t>
            </w:r>
            <w:r w:rsidR="00F46378" w:rsidRPr="005F11B7">
              <w:rPr>
                <w:rFonts w:ascii="Arial" w:hAnsi="Arial" w:cs="Arial"/>
                <w:sz w:val="20"/>
                <w:szCs w:val="20"/>
              </w:rPr>
              <w:t>recommendations</w:t>
            </w:r>
            <w:r w:rsidR="00470042" w:rsidRPr="005F11B7">
              <w:rPr>
                <w:rFonts w:ascii="Arial" w:hAnsi="Arial" w:cs="Arial"/>
                <w:sz w:val="20"/>
                <w:szCs w:val="20"/>
              </w:rPr>
              <w:t xml:space="preserve"> to all stakeholders</w:t>
            </w:r>
            <w:r w:rsidR="00A47F09" w:rsidRPr="005F11B7">
              <w:rPr>
                <w:rFonts w:ascii="Arial" w:hAnsi="Arial" w:cs="Arial"/>
                <w:sz w:val="20"/>
                <w:szCs w:val="20"/>
              </w:rPr>
              <w:t xml:space="preserve"> including B</w:t>
            </w:r>
            <w:r w:rsidR="0091131E" w:rsidRPr="005F11B7">
              <w:rPr>
                <w:rFonts w:ascii="Arial" w:hAnsi="Arial" w:cs="Arial"/>
                <w:sz w:val="20"/>
                <w:szCs w:val="20"/>
              </w:rPr>
              <w:t xml:space="preserve">oards, </w:t>
            </w:r>
            <w:r w:rsidR="00A47F09" w:rsidRPr="005F11B7">
              <w:rPr>
                <w:rFonts w:ascii="Arial" w:hAnsi="Arial" w:cs="Arial"/>
                <w:sz w:val="20"/>
                <w:szCs w:val="20"/>
              </w:rPr>
              <w:t>Committees and S</w:t>
            </w:r>
            <w:r w:rsidR="0091131E" w:rsidRPr="005F11B7">
              <w:rPr>
                <w:rFonts w:ascii="Arial" w:hAnsi="Arial" w:cs="Arial"/>
                <w:sz w:val="20"/>
                <w:szCs w:val="20"/>
              </w:rPr>
              <w:t>tate</w:t>
            </w:r>
            <w:r w:rsidR="00A47F09" w:rsidRPr="005F11B7">
              <w:rPr>
                <w:rFonts w:ascii="Arial" w:hAnsi="Arial" w:cs="Arial"/>
                <w:sz w:val="20"/>
                <w:szCs w:val="20"/>
              </w:rPr>
              <w:t xml:space="preserve"> and Territory teams.</w:t>
            </w:r>
          </w:p>
          <w:p w:rsidR="00F46378" w:rsidRPr="005F11B7" w:rsidRDefault="00F46378"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 xml:space="preserve">Develop strategies, with the team, to efficiently and effectively manage </w:t>
            </w:r>
            <w:r w:rsidR="00FA3F0D" w:rsidRPr="005F11B7">
              <w:rPr>
                <w:rFonts w:ascii="Arial" w:hAnsi="Arial" w:cs="Arial"/>
                <w:sz w:val="20"/>
                <w:szCs w:val="20"/>
              </w:rPr>
              <w:t>statutory offences</w:t>
            </w:r>
            <w:r w:rsidR="00BF27E2" w:rsidRPr="005F11B7">
              <w:rPr>
                <w:rFonts w:ascii="Arial" w:hAnsi="Arial" w:cs="Arial"/>
                <w:sz w:val="20"/>
                <w:szCs w:val="20"/>
              </w:rPr>
              <w:t>;</w:t>
            </w:r>
            <w:r w:rsidRPr="005F11B7">
              <w:rPr>
                <w:rFonts w:ascii="Arial" w:hAnsi="Arial" w:cs="Arial"/>
                <w:sz w:val="20"/>
                <w:szCs w:val="20"/>
              </w:rPr>
              <w:t xml:space="preserve"> identify opportunities to continual</w:t>
            </w:r>
            <w:r w:rsidR="00BF27E2" w:rsidRPr="005F11B7">
              <w:rPr>
                <w:rFonts w:ascii="Arial" w:hAnsi="Arial" w:cs="Arial"/>
                <w:sz w:val="20"/>
                <w:szCs w:val="20"/>
              </w:rPr>
              <w:t xml:space="preserve">ly improve and achieve </w:t>
            </w:r>
            <w:r w:rsidR="00A47F09" w:rsidRPr="005F11B7">
              <w:rPr>
                <w:rFonts w:ascii="Arial" w:hAnsi="Arial" w:cs="Arial"/>
                <w:sz w:val="20"/>
                <w:szCs w:val="20"/>
              </w:rPr>
              <w:t xml:space="preserve">require </w:t>
            </w:r>
            <w:r w:rsidR="00BF27E2" w:rsidRPr="005F11B7">
              <w:rPr>
                <w:rFonts w:ascii="Arial" w:hAnsi="Arial" w:cs="Arial"/>
                <w:sz w:val="20"/>
                <w:szCs w:val="20"/>
              </w:rPr>
              <w:t>outcomes</w:t>
            </w:r>
          </w:p>
          <w:p w:rsidR="009B02E0" w:rsidRPr="005F11B7" w:rsidRDefault="009B02E0"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Review and advise management regarding legal implications of internal policies and procedures</w:t>
            </w:r>
          </w:p>
          <w:p w:rsidR="009B02E0" w:rsidRPr="005F11B7" w:rsidRDefault="009B02E0"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Review and draft contracts, agreements and internal policies to ensure compliance with all statutory and/or legal requirements</w:t>
            </w:r>
          </w:p>
          <w:p w:rsidR="00F46378" w:rsidRPr="005F11B7" w:rsidRDefault="00F46378"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Accurately analyse</w:t>
            </w:r>
            <w:r w:rsidR="00470042" w:rsidRPr="005F11B7">
              <w:rPr>
                <w:rFonts w:ascii="Arial" w:hAnsi="Arial" w:cs="Arial"/>
                <w:sz w:val="20"/>
                <w:szCs w:val="20"/>
              </w:rPr>
              <w:t xml:space="preserve">, </w:t>
            </w:r>
            <w:r w:rsidRPr="005F11B7">
              <w:rPr>
                <w:rFonts w:ascii="Arial" w:hAnsi="Arial" w:cs="Arial"/>
                <w:sz w:val="20"/>
                <w:szCs w:val="20"/>
              </w:rPr>
              <w:t xml:space="preserve">provide advice and direction to </w:t>
            </w:r>
            <w:r w:rsidR="00470042" w:rsidRPr="005F11B7">
              <w:rPr>
                <w:rFonts w:ascii="Arial" w:hAnsi="Arial" w:cs="Arial"/>
                <w:sz w:val="20"/>
                <w:szCs w:val="20"/>
              </w:rPr>
              <w:t>the team who manage and resolve registered health practitioner complaints.</w:t>
            </w:r>
          </w:p>
          <w:p w:rsidR="00470042" w:rsidRPr="005F11B7" w:rsidRDefault="00A47F09"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Ensure attendance at Board and/or C</w:t>
            </w:r>
            <w:r w:rsidR="00470042" w:rsidRPr="005F11B7">
              <w:rPr>
                <w:rFonts w:ascii="Arial" w:hAnsi="Arial" w:cs="Arial"/>
                <w:sz w:val="20"/>
                <w:szCs w:val="20"/>
              </w:rPr>
              <w:t xml:space="preserve">ommittee meetings; provide </w:t>
            </w:r>
            <w:r w:rsidRPr="005F11B7">
              <w:rPr>
                <w:rFonts w:ascii="Arial" w:hAnsi="Arial" w:cs="Arial"/>
                <w:sz w:val="20"/>
                <w:szCs w:val="20"/>
              </w:rPr>
              <w:t xml:space="preserve">sound </w:t>
            </w:r>
            <w:r w:rsidR="00470042" w:rsidRPr="005F11B7">
              <w:rPr>
                <w:rFonts w:ascii="Arial" w:hAnsi="Arial" w:cs="Arial"/>
                <w:sz w:val="20"/>
                <w:szCs w:val="20"/>
              </w:rPr>
              <w:t>advice and recommendations to members in a timely and efficient manner.</w:t>
            </w:r>
          </w:p>
          <w:p w:rsidR="00031DCD" w:rsidRPr="005F11B7" w:rsidRDefault="00031DCD"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Effectively problem solve and analyse issues while at the same time considering all courses of action and/or implications to ensure required outcomes</w:t>
            </w:r>
          </w:p>
          <w:p w:rsidR="00031DCD" w:rsidRPr="005F11B7" w:rsidRDefault="00031DCD"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lastRenderedPageBreak/>
              <w:t>Provide advice as required to the National Director, Legal Services and National Executive on complex regulatory issues identified as serious risk to the public</w:t>
            </w:r>
          </w:p>
        </w:tc>
      </w:tr>
      <w:tr w:rsidR="00F578D3" w:rsidRPr="001E3FEE" w:rsidTr="00A47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0" w:type="auto"/>
            <w:tcBorders>
              <w:top w:val="single" w:sz="4" w:space="0" w:color="auto"/>
              <w:left w:val="single" w:sz="4" w:space="0" w:color="auto"/>
              <w:bottom w:val="single" w:sz="4" w:space="0" w:color="auto"/>
              <w:right w:val="single" w:sz="4" w:space="0" w:color="auto"/>
            </w:tcBorders>
          </w:tcPr>
          <w:p w:rsidR="00F578D3" w:rsidRDefault="00F578D3" w:rsidP="00F578D3">
            <w:pPr>
              <w:spacing w:before="120" w:after="120"/>
              <w:rPr>
                <w:rFonts w:ascii="Arial" w:hAnsi="Arial" w:cs="Arial"/>
                <w:b/>
                <w:sz w:val="20"/>
                <w:szCs w:val="20"/>
              </w:rPr>
            </w:pPr>
            <w:r w:rsidRPr="007868CD">
              <w:rPr>
                <w:rFonts w:ascii="Arial" w:hAnsi="Arial" w:cs="Arial"/>
                <w:b/>
                <w:sz w:val="20"/>
                <w:szCs w:val="20"/>
              </w:rPr>
              <w:lastRenderedPageBreak/>
              <w:t>Strategic Alignment</w:t>
            </w:r>
          </w:p>
        </w:tc>
        <w:tc>
          <w:tcPr>
            <w:tcW w:w="12199" w:type="dxa"/>
          </w:tcPr>
          <w:p w:rsidR="0091131E" w:rsidRPr="005F11B7" w:rsidRDefault="0091131E"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Develop and implement strategies and processes to ensure AHPRA achieves its objectives</w:t>
            </w:r>
          </w:p>
          <w:p w:rsidR="0063385D" w:rsidRPr="005F11B7" w:rsidRDefault="0063385D"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 xml:space="preserve">Set high standards and identify new areas in which the stream can add value to other streams and </w:t>
            </w:r>
            <w:r w:rsidR="001D68CD" w:rsidRPr="005F11B7">
              <w:rPr>
                <w:rFonts w:ascii="Arial" w:hAnsi="Arial" w:cs="Arial"/>
                <w:sz w:val="20"/>
                <w:szCs w:val="20"/>
              </w:rPr>
              <w:t xml:space="preserve">the </w:t>
            </w:r>
            <w:r w:rsidRPr="005F11B7">
              <w:rPr>
                <w:rFonts w:ascii="Arial" w:hAnsi="Arial" w:cs="Arial"/>
                <w:sz w:val="20"/>
                <w:szCs w:val="20"/>
              </w:rPr>
              <w:t>broader Regulatory Operations pe</w:t>
            </w:r>
            <w:r w:rsidR="0091131E" w:rsidRPr="005F11B7">
              <w:rPr>
                <w:rFonts w:ascii="Arial" w:hAnsi="Arial" w:cs="Arial"/>
                <w:sz w:val="20"/>
                <w:szCs w:val="20"/>
              </w:rPr>
              <w:t>rformance</w:t>
            </w:r>
          </w:p>
          <w:p w:rsidR="0063385D" w:rsidRPr="005F11B7" w:rsidRDefault="0063385D"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Apply best practice principles and standards in establishing and main</w:t>
            </w:r>
            <w:r w:rsidR="001D68CD" w:rsidRPr="005F11B7">
              <w:rPr>
                <w:rFonts w:ascii="Arial" w:hAnsi="Arial" w:cs="Arial"/>
                <w:sz w:val="20"/>
                <w:szCs w:val="20"/>
              </w:rPr>
              <w:t>taining policies and procedures</w:t>
            </w:r>
          </w:p>
          <w:p w:rsidR="00F578D3" w:rsidRPr="005F11B7" w:rsidRDefault="001D68CD"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Provide support and guidance for the creation of external communications dealing with matters, issues and media management.</w:t>
            </w:r>
          </w:p>
          <w:p w:rsidR="00031DCD" w:rsidRPr="005F11B7" w:rsidRDefault="00031DCD" w:rsidP="00031DCD">
            <w:pPr>
              <w:pStyle w:val="ListParagraph"/>
              <w:numPr>
                <w:ilvl w:val="0"/>
                <w:numId w:val="41"/>
              </w:numPr>
              <w:spacing w:before="120" w:after="120" w:line="276" w:lineRule="auto"/>
              <w:rPr>
                <w:rFonts w:ascii="Arial" w:hAnsi="Arial" w:cs="Arial"/>
                <w:sz w:val="20"/>
                <w:szCs w:val="20"/>
              </w:rPr>
            </w:pPr>
            <w:r w:rsidRPr="005F11B7">
              <w:rPr>
                <w:rFonts w:ascii="Arial" w:hAnsi="Arial" w:cs="Arial"/>
                <w:sz w:val="20"/>
                <w:szCs w:val="20"/>
              </w:rPr>
              <w:t>Actively contribute to the development of continuous improvement and best practice national strategies and process for the Statutory Offences team</w:t>
            </w:r>
          </w:p>
        </w:tc>
      </w:tr>
      <w:tr w:rsidR="00F578D3" w:rsidRPr="001E3FEE" w:rsidTr="00222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0" w:type="auto"/>
            <w:tcBorders>
              <w:top w:val="single" w:sz="4" w:space="0" w:color="auto"/>
              <w:left w:val="single" w:sz="4" w:space="0" w:color="auto"/>
              <w:bottom w:val="single" w:sz="4" w:space="0" w:color="auto"/>
              <w:right w:val="single" w:sz="4" w:space="0" w:color="auto"/>
            </w:tcBorders>
          </w:tcPr>
          <w:p w:rsidR="00F578D3" w:rsidRDefault="00F578D3" w:rsidP="00F578D3">
            <w:pPr>
              <w:spacing w:before="120" w:after="120"/>
              <w:rPr>
                <w:rFonts w:ascii="Arial" w:hAnsi="Arial" w:cs="Arial"/>
                <w:b/>
                <w:sz w:val="20"/>
                <w:szCs w:val="20"/>
              </w:rPr>
            </w:pPr>
            <w:r>
              <w:rPr>
                <w:rFonts w:ascii="Arial" w:hAnsi="Arial" w:cs="Arial"/>
                <w:b/>
                <w:sz w:val="20"/>
                <w:szCs w:val="20"/>
              </w:rPr>
              <w:t>Quality Service Delivery</w:t>
            </w:r>
          </w:p>
        </w:tc>
        <w:tc>
          <w:tcPr>
            <w:tcW w:w="12199" w:type="dxa"/>
          </w:tcPr>
          <w:p w:rsidR="0063385D" w:rsidRPr="00031DCD" w:rsidRDefault="0063385D" w:rsidP="00031DCD">
            <w:pPr>
              <w:pStyle w:val="ListParagraph"/>
              <w:numPr>
                <w:ilvl w:val="0"/>
                <w:numId w:val="41"/>
              </w:numPr>
              <w:spacing w:before="120" w:after="120" w:line="276" w:lineRule="auto"/>
              <w:rPr>
                <w:rFonts w:ascii="Arial" w:hAnsi="Arial" w:cs="Arial"/>
                <w:sz w:val="20"/>
                <w:szCs w:val="20"/>
              </w:rPr>
            </w:pPr>
            <w:r w:rsidRPr="00031DCD">
              <w:rPr>
                <w:rFonts w:ascii="Arial" w:hAnsi="Arial" w:cs="Arial"/>
                <w:sz w:val="20"/>
                <w:szCs w:val="20"/>
              </w:rPr>
              <w:t xml:space="preserve">Provide a role model for, and lead, </w:t>
            </w:r>
            <w:r w:rsidR="00BF27E2" w:rsidRPr="00031DCD">
              <w:rPr>
                <w:rFonts w:ascii="Arial" w:hAnsi="Arial" w:cs="Arial"/>
                <w:sz w:val="20"/>
                <w:szCs w:val="20"/>
              </w:rPr>
              <w:t>team</w:t>
            </w:r>
            <w:r w:rsidRPr="00031DCD">
              <w:rPr>
                <w:rFonts w:ascii="Arial" w:hAnsi="Arial" w:cs="Arial"/>
                <w:sz w:val="20"/>
                <w:szCs w:val="20"/>
              </w:rPr>
              <w:t xml:space="preserve"> to deliver a professional, proactive, accurate, efficient, confidential and customer focused service to a wide range of internal and external stakeholders.</w:t>
            </w:r>
          </w:p>
          <w:p w:rsidR="0063385D" w:rsidRPr="00031DCD" w:rsidRDefault="0063385D" w:rsidP="00031DCD">
            <w:pPr>
              <w:pStyle w:val="ListParagraph"/>
              <w:numPr>
                <w:ilvl w:val="0"/>
                <w:numId w:val="41"/>
              </w:numPr>
              <w:spacing w:before="120" w:after="120" w:line="276" w:lineRule="auto"/>
              <w:rPr>
                <w:rFonts w:ascii="Arial" w:hAnsi="Arial" w:cs="Arial"/>
                <w:sz w:val="20"/>
                <w:szCs w:val="20"/>
              </w:rPr>
            </w:pPr>
            <w:r w:rsidRPr="00031DCD">
              <w:rPr>
                <w:rFonts w:ascii="Arial" w:hAnsi="Arial" w:cs="Arial"/>
                <w:sz w:val="20"/>
                <w:szCs w:val="20"/>
              </w:rPr>
              <w:t>Deliver effective and efficient services within Legal Services and Regulatory Operations</w:t>
            </w:r>
          </w:p>
          <w:p w:rsidR="0063385D" w:rsidRPr="00031DCD" w:rsidRDefault="0063385D" w:rsidP="00031DCD">
            <w:pPr>
              <w:pStyle w:val="ListParagraph"/>
              <w:numPr>
                <w:ilvl w:val="0"/>
                <w:numId w:val="41"/>
              </w:numPr>
              <w:spacing w:before="120" w:after="120" w:line="276" w:lineRule="auto"/>
              <w:rPr>
                <w:rFonts w:ascii="Arial" w:hAnsi="Arial" w:cs="Arial"/>
                <w:sz w:val="20"/>
                <w:szCs w:val="20"/>
              </w:rPr>
            </w:pPr>
            <w:r w:rsidRPr="00031DCD">
              <w:rPr>
                <w:rFonts w:ascii="Arial" w:hAnsi="Arial" w:cs="Arial"/>
                <w:sz w:val="20"/>
                <w:szCs w:val="20"/>
              </w:rPr>
              <w:t>Ensure consistent and high quality processes across multiple sites and strive for continuous improvement</w:t>
            </w:r>
          </w:p>
          <w:p w:rsidR="0063385D" w:rsidRPr="00031DCD" w:rsidRDefault="0063385D" w:rsidP="00031DCD">
            <w:pPr>
              <w:pStyle w:val="ListParagraph"/>
              <w:numPr>
                <w:ilvl w:val="0"/>
                <w:numId w:val="41"/>
              </w:numPr>
              <w:spacing w:before="120" w:after="120" w:line="276" w:lineRule="auto"/>
              <w:rPr>
                <w:rFonts w:ascii="Arial" w:hAnsi="Arial" w:cs="Arial"/>
                <w:sz w:val="20"/>
                <w:szCs w:val="20"/>
              </w:rPr>
            </w:pPr>
            <w:r w:rsidRPr="00031DCD">
              <w:rPr>
                <w:rFonts w:ascii="Arial" w:hAnsi="Arial" w:cs="Arial"/>
                <w:sz w:val="20"/>
                <w:szCs w:val="20"/>
              </w:rPr>
              <w:t>Contribute to the establish</w:t>
            </w:r>
            <w:r w:rsidR="00912903" w:rsidRPr="00031DCD">
              <w:rPr>
                <w:rFonts w:ascii="Arial" w:hAnsi="Arial" w:cs="Arial"/>
                <w:sz w:val="20"/>
                <w:szCs w:val="20"/>
              </w:rPr>
              <w:t xml:space="preserve"> service levels, ensuring </w:t>
            </w:r>
            <w:r w:rsidRPr="00031DCD">
              <w:rPr>
                <w:rFonts w:ascii="Arial" w:hAnsi="Arial" w:cs="Arial"/>
                <w:sz w:val="20"/>
                <w:szCs w:val="20"/>
              </w:rPr>
              <w:t xml:space="preserve">stream services are documented and the team is meeting those agreed levels </w:t>
            </w:r>
          </w:p>
          <w:p w:rsidR="00F578D3" w:rsidRPr="00003CED" w:rsidRDefault="0063385D" w:rsidP="00031DCD">
            <w:pPr>
              <w:pStyle w:val="ListParagraph"/>
              <w:numPr>
                <w:ilvl w:val="0"/>
                <w:numId w:val="41"/>
              </w:numPr>
              <w:spacing w:before="120" w:after="120" w:line="276" w:lineRule="auto"/>
              <w:rPr>
                <w:rFonts w:ascii="Arial" w:hAnsi="Arial" w:cs="Arial"/>
                <w:sz w:val="20"/>
                <w:szCs w:val="20"/>
              </w:rPr>
            </w:pPr>
            <w:r w:rsidRPr="00031DCD">
              <w:rPr>
                <w:rFonts w:ascii="Arial" w:hAnsi="Arial" w:cs="Arial"/>
                <w:sz w:val="20"/>
                <w:szCs w:val="20"/>
              </w:rPr>
              <w:t>Develop, implement, review and update processes and procedures to enable delivery of the service</w:t>
            </w:r>
            <w:r w:rsidR="001B617B" w:rsidRPr="00031DCD">
              <w:rPr>
                <w:rFonts w:ascii="Arial" w:hAnsi="Arial" w:cs="Arial"/>
                <w:sz w:val="20"/>
                <w:szCs w:val="20"/>
              </w:rPr>
              <w:t>.</w:t>
            </w:r>
          </w:p>
        </w:tc>
      </w:tr>
    </w:tbl>
    <w:p w:rsidR="00F76430" w:rsidRDefault="00F76430">
      <w:pPr>
        <w:spacing w:after="0"/>
      </w:pPr>
    </w:p>
    <w:p w:rsidR="001B617B" w:rsidRDefault="001B617B">
      <w:pPr>
        <w:spacing w:after="0"/>
      </w:pPr>
    </w:p>
    <w:tbl>
      <w:tblPr>
        <w:tblStyle w:val="TableGrid"/>
        <w:tblW w:w="0" w:type="auto"/>
        <w:tblLook w:val="04A0" w:firstRow="1" w:lastRow="0" w:firstColumn="1" w:lastColumn="0" w:noHBand="0" w:noVBand="1"/>
      </w:tblPr>
      <w:tblGrid>
        <w:gridCol w:w="2518"/>
        <w:gridCol w:w="12191"/>
      </w:tblGrid>
      <w:tr w:rsidR="00F2792E" w:rsidTr="00DE02AB">
        <w:tc>
          <w:tcPr>
            <w:tcW w:w="14709" w:type="dxa"/>
            <w:gridSpan w:val="2"/>
            <w:shd w:val="clear" w:color="auto" w:fill="F2F2F2" w:themeFill="background1" w:themeFillShade="F2"/>
          </w:tcPr>
          <w:p w:rsidR="00F2792E" w:rsidRPr="00F2792E" w:rsidRDefault="001F49A6" w:rsidP="00470B13">
            <w:pPr>
              <w:spacing w:before="120" w:after="120"/>
              <w:rPr>
                <w:rFonts w:ascii="Arial" w:hAnsi="Arial" w:cs="Arial"/>
                <w:b/>
              </w:rPr>
            </w:pPr>
            <w:r>
              <w:rPr>
                <w:rFonts w:ascii="Arial" w:hAnsi="Arial" w:cs="Arial"/>
                <w:b/>
              </w:rPr>
              <w:t>AHPRA Values</w:t>
            </w:r>
          </w:p>
        </w:tc>
      </w:tr>
      <w:tr w:rsidR="001F49A6" w:rsidTr="00A47F09">
        <w:tc>
          <w:tcPr>
            <w:tcW w:w="2518" w:type="dxa"/>
          </w:tcPr>
          <w:p w:rsidR="001F49A6" w:rsidRDefault="001F49A6">
            <w:pPr>
              <w:spacing w:before="120" w:after="120"/>
              <w:rPr>
                <w:rFonts w:ascii="Arial" w:eastAsiaTheme="minorHAnsi" w:hAnsi="Arial" w:cs="Arial"/>
                <w:b/>
                <w:bCs/>
                <w:color w:val="000000"/>
                <w:sz w:val="20"/>
                <w:szCs w:val="20"/>
                <w:lang w:val="en-GB"/>
              </w:rPr>
            </w:pPr>
            <w:r>
              <w:rPr>
                <w:rFonts w:ascii="Arial" w:hAnsi="Arial" w:cs="Arial"/>
                <w:b/>
                <w:bCs/>
                <w:color w:val="000000"/>
                <w:sz w:val="20"/>
                <w:szCs w:val="20"/>
                <w:lang w:val="en-GB"/>
              </w:rPr>
              <w:t>Service</w:t>
            </w:r>
          </w:p>
        </w:tc>
        <w:tc>
          <w:tcPr>
            <w:tcW w:w="12191" w:type="dxa"/>
          </w:tcPr>
          <w:p w:rsidR="001F49A6" w:rsidRDefault="001F49A6" w:rsidP="001F49A6">
            <w:pPr>
              <w:spacing w:before="120" w:after="0"/>
              <w:rPr>
                <w:rFonts w:ascii="Arial" w:eastAsiaTheme="minorHAnsi" w:hAnsi="Arial" w:cs="Arial"/>
                <w:i/>
                <w:iCs/>
                <w:color w:val="000000"/>
                <w:sz w:val="20"/>
                <w:szCs w:val="20"/>
                <w:lang w:val="en-GB"/>
              </w:rPr>
            </w:pPr>
            <w:r>
              <w:rPr>
                <w:rFonts w:ascii="Arial" w:hAnsi="Arial" w:cs="Arial"/>
                <w:i/>
                <w:iCs/>
                <w:color w:val="000000"/>
                <w:sz w:val="20"/>
                <w:szCs w:val="20"/>
                <w:lang w:val="en-GB"/>
              </w:rPr>
              <w:t>We:</w:t>
            </w:r>
          </w:p>
          <w:p w:rsidR="001F49A6" w:rsidRDefault="001F49A6" w:rsidP="001F49A6">
            <w:pPr>
              <w:pStyle w:val="ListParagraph"/>
              <w:numPr>
                <w:ilvl w:val="0"/>
                <w:numId w:val="22"/>
              </w:numPr>
              <w:spacing w:after="0"/>
              <w:ind w:left="714" w:hanging="357"/>
              <w:contextualSpacing w:val="0"/>
              <w:rPr>
                <w:rFonts w:ascii="Arial" w:hAnsi="Arial" w:cs="Arial"/>
                <w:color w:val="000000"/>
                <w:sz w:val="20"/>
                <w:szCs w:val="20"/>
                <w:lang w:val="en-GB"/>
              </w:rPr>
            </w:pPr>
            <w:r>
              <w:rPr>
                <w:rFonts w:ascii="Arial" w:hAnsi="Arial" w:cs="Arial"/>
                <w:color w:val="000000"/>
                <w:sz w:val="20"/>
                <w:szCs w:val="20"/>
                <w:lang w:val="en-GB"/>
              </w:rPr>
              <w:t>Listen, and ask how can I help you?</w:t>
            </w:r>
          </w:p>
          <w:p w:rsidR="001F49A6" w:rsidRDefault="001F49A6" w:rsidP="001F49A6">
            <w:pPr>
              <w:pStyle w:val="ListParagraph"/>
              <w:numPr>
                <w:ilvl w:val="0"/>
                <w:numId w:val="22"/>
              </w:numPr>
              <w:spacing w:after="0"/>
              <w:contextualSpacing w:val="0"/>
              <w:rPr>
                <w:rFonts w:ascii="Arial" w:hAnsi="Arial" w:cs="Arial"/>
                <w:color w:val="000000"/>
                <w:sz w:val="20"/>
                <w:szCs w:val="20"/>
                <w:lang w:val="en-GB"/>
              </w:rPr>
            </w:pPr>
            <w:r>
              <w:rPr>
                <w:rFonts w:ascii="Arial" w:hAnsi="Arial" w:cs="Arial"/>
                <w:color w:val="000000"/>
                <w:sz w:val="20"/>
                <w:szCs w:val="20"/>
                <w:lang w:val="en-GB"/>
              </w:rPr>
              <w:t>Finish whatever we start</w:t>
            </w:r>
          </w:p>
          <w:p w:rsidR="001F49A6" w:rsidRDefault="001F49A6" w:rsidP="001F49A6">
            <w:pPr>
              <w:pStyle w:val="ListParagraph"/>
              <w:numPr>
                <w:ilvl w:val="0"/>
                <w:numId w:val="22"/>
              </w:numPr>
              <w:spacing w:after="120"/>
              <w:ind w:left="714" w:hanging="357"/>
              <w:contextualSpacing w:val="0"/>
              <w:rPr>
                <w:rFonts w:ascii="Arial" w:hAnsi="Arial" w:cs="Arial"/>
                <w:color w:val="000000"/>
                <w:sz w:val="20"/>
                <w:szCs w:val="20"/>
                <w:lang w:val="en-GB"/>
              </w:rPr>
            </w:pPr>
            <w:r>
              <w:rPr>
                <w:rFonts w:ascii="Arial" w:hAnsi="Arial" w:cs="Arial"/>
                <w:color w:val="000000"/>
                <w:sz w:val="20"/>
                <w:szCs w:val="20"/>
                <w:lang w:val="en-GB"/>
              </w:rPr>
              <w:t>Are approachable, reliable and accountable</w:t>
            </w:r>
          </w:p>
        </w:tc>
      </w:tr>
      <w:tr w:rsidR="001F49A6" w:rsidTr="00A47F09">
        <w:tc>
          <w:tcPr>
            <w:tcW w:w="2518" w:type="dxa"/>
          </w:tcPr>
          <w:p w:rsidR="001F49A6" w:rsidRDefault="001F49A6">
            <w:pPr>
              <w:spacing w:before="120" w:after="120"/>
              <w:rPr>
                <w:rFonts w:ascii="Arial" w:eastAsiaTheme="minorHAnsi" w:hAnsi="Arial" w:cs="Arial"/>
                <w:b/>
                <w:bCs/>
                <w:color w:val="000000"/>
                <w:sz w:val="20"/>
                <w:szCs w:val="20"/>
                <w:lang w:val="en-GB"/>
              </w:rPr>
            </w:pPr>
            <w:r>
              <w:rPr>
                <w:rFonts w:ascii="Arial" w:hAnsi="Arial" w:cs="Arial"/>
                <w:b/>
                <w:bCs/>
                <w:color w:val="000000"/>
                <w:sz w:val="20"/>
                <w:szCs w:val="20"/>
                <w:lang w:val="en-GB"/>
              </w:rPr>
              <w:t>Collaboration</w:t>
            </w:r>
          </w:p>
        </w:tc>
        <w:tc>
          <w:tcPr>
            <w:tcW w:w="12191" w:type="dxa"/>
          </w:tcPr>
          <w:p w:rsidR="001F49A6" w:rsidRDefault="001F49A6" w:rsidP="001F49A6">
            <w:pPr>
              <w:spacing w:before="120" w:after="0"/>
              <w:rPr>
                <w:rFonts w:ascii="Arial" w:eastAsiaTheme="minorHAnsi" w:hAnsi="Arial" w:cs="Arial"/>
                <w:i/>
                <w:iCs/>
                <w:color w:val="000000"/>
                <w:sz w:val="20"/>
                <w:szCs w:val="20"/>
                <w:lang w:val="en-GB"/>
              </w:rPr>
            </w:pPr>
            <w:r>
              <w:rPr>
                <w:rFonts w:ascii="Arial" w:hAnsi="Arial" w:cs="Arial"/>
                <w:i/>
                <w:iCs/>
                <w:color w:val="000000"/>
                <w:sz w:val="20"/>
                <w:szCs w:val="20"/>
                <w:lang w:val="en-GB"/>
              </w:rPr>
              <w:t>We:</w:t>
            </w:r>
          </w:p>
          <w:p w:rsidR="001F49A6" w:rsidRDefault="001F49A6" w:rsidP="001F49A6">
            <w:pPr>
              <w:pStyle w:val="ListParagraph"/>
              <w:numPr>
                <w:ilvl w:val="0"/>
                <w:numId w:val="23"/>
              </w:numPr>
              <w:spacing w:after="0"/>
              <w:ind w:left="714" w:hanging="357"/>
              <w:contextualSpacing w:val="0"/>
              <w:rPr>
                <w:rFonts w:ascii="Arial" w:hAnsi="Arial" w:cs="Arial"/>
                <w:color w:val="000000"/>
                <w:sz w:val="20"/>
                <w:szCs w:val="20"/>
                <w:lang w:val="en-GB"/>
              </w:rPr>
            </w:pPr>
            <w:r>
              <w:rPr>
                <w:rFonts w:ascii="Arial" w:hAnsi="Arial" w:cs="Arial"/>
                <w:color w:val="000000"/>
                <w:sz w:val="20"/>
                <w:szCs w:val="20"/>
                <w:lang w:val="en-GB"/>
              </w:rPr>
              <w:t>Stop, listen, respect and act</w:t>
            </w:r>
          </w:p>
          <w:p w:rsidR="001F49A6" w:rsidRDefault="001F49A6" w:rsidP="001F49A6">
            <w:pPr>
              <w:pStyle w:val="ListParagraph"/>
              <w:numPr>
                <w:ilvl w:val="0"/>
                <w:numId w:val="23"/>
              </w:numPr>
              <w:spacing w:after="0"/>
              <w:contextualSpacing w:val="0"/>
              <w:rPr>
                <w:rFonts w:ascii="Arial" w:hAnsi="Arial" w:cs="Arial"/>
                <w:color w:val="000000"/>
                <w:sz w:val="20"/>
                <w:szCs w:val="20"/>
                <w:lang w:val="en-GB"/>
              </w:rPr>
            </w:pPr>
            <w:r>
              <w:rPr>
                <w:rFonts w:ascii="Arial" w:hAnsi="Arial" w:cs="Arial"/>
                <w:color w:val="000000"/>
                <w:sz w:val="20"/>
                <w:szCs w:val="20"/>
                <w:lang w:val="en-GB"/>
              </w:rPr>
              <w:t>Actively engage with others</w:t>
            </w:r>
          </w:p>
          <w:p w:rsidR="001F49A6" w:rsidRDefault="001F49A6" w:rsidP="001F49A6">
            <w:pPr>
              <w:pStyle w:val="ListParagraph"/>
              <w:numPr>
                <w:ilvl w:val="0"/>
                <w:numId w:val="23"/>
              </w:numPr>
              <w:spacing w:after="120"/>
              <w:ind w:left="714" w:hanging="357"/>
              <w:contextualSpacing w:val="0"/>
              <w:rPr>
                <w:rFonts w:ascii="Arial" w:hAnsi="Arial" w:cs="Arial"/>
                <w:color w:val="000000"/>
                <w:sz w:val="20"/>
                <w:szCs w:val="20"/>
                <w:lang w:val="en-GB"/>
              </w:rPr>
            </w:pPr>
            <w:r>
              <w:rPr>
                <w:rFonts w:ascii="Arial" w:hAnsi="Arial" w:cs="Arial"/>
                <w:color w:val="000000"/>
                <w:sz w:val="20"/>
                <w:szCs w:val="20"/>
                <w:lang w:val="en-GB"/>
              </w:rPr>
              <w:t>Share knowledge and seek feedback</w:t>
            </w:r>
          </w:p>
        </w:tc>
      </w:tr>
      <w:tr w:rsidR="001F49A6" w:rsidTr="00A47F09">
        <w:tc>
          <w:tcPr>
            <w:tcW w:w="2518" w:type="dxa"/>
          </w:tcPr>
          <w:p w:rsidR="001F49A6" w:rsidRDefault="001F49A6">
            <w:pPr>
              <w:spacing w:before="120" w:after="120"/>
              <w:rPr>
                <w:rFonts w:ascii="Arial" w:eastAsiaTheme="minorHAnsi" w:hAnsi="Arial" w:cs="Arial"/>
                <w:b/>
                <w:bCs/>
                <w:color w:val="000000"/>
                <w:sz w:val="20"/>
                <w:szCs w:val="20"/>
                <w:lang w:val="en-GB"/>
              </w:rPr>
            </w:pPr>
            <w:r>
              <w:rPr>
                <w:rFonts w:ascii="Arial" w:hAnsi="Arial" w:cs="Arial"/>
                <w:b/>
                <w:bCs/>
                <w:color w:val="000000"/>
                <w:sz w:val="20"/>
                <w:szCs w:val="20"/>
                <w:lang w:val="en-GB"/>
              </w:rPr>
              <w:t>Achievement</w:t>
            </w:r>
          </w:p>
        </w:tc>
        <w:tc>
          <w:tcPr>
            <w:tcW w:w="12191" w:type="dxa"/>
          </w:tcPr>
          <w:p w:rsidR="001F49A6" w:rsidRDefault="001F49A6" w:rsidP="001F49A6">
            <w:pPr>
              <w:spacing w:before="120" w:after="0"/>
              <w:rPr>
                <w:rFonts w:ascii="Arial" w:eastAsiaTheme="minorHAnsi" w:hAnsi="Arial" w:cs="Arial"/>
                <w:i/>
                <w:iCs/>
                <w:color w:val="000000"/>
                <w:sz w:val="20"/>
                <w:szCs w:val="20"/>
                <w:lang w:val="en-GB"/>
              </w:rPr>
            </w:pPr>
            <w:r>
              <w:rPr>
                <w:rFonts w:ascii="Arial" w:hAnsi="Arial" w:cs="Arial"/>
                <w:i/>
                <w:iCs/>
                <w:color w:val="000000"/>
                <w:sz w:val="20"/>
                <w:szCs w:val="20"/>
                <w:lang w:val="en-GB"/>
              </w:rPr>
              <w:t>We:</w:t>
            </w:r>
          </w:p>
          <w:p w:rsidR="001F49A6" w:rsidRDefault="001F49A6" w:rsidP="001F49A6">
            <w:pPr>
              <w:pStyle w:val="ListParagraph"/>
              <w:numPr>
                <w:ilvl w:val="0"/>
                <w:numId w:val="26"/>
              </w:numPr>
              <w:spacing w:after="0"/>
              <w:contextualSpacing w:val="0"/>
              <w:rPr>
                <w:rFonts w:ascii="Arial" w:hAnsi="Arial" w:cs="Arial"/>
                <w:color w:val="000000"/>
                <w:sz w:val="20"/>
                <w:szCs w:val="20"/>
                <w:lang w:val="en-GB"/>
              </w:rPr>
            </w:pPr>
            <w:r>
              <w:rPr>
                <w:rFonts w:ascii="Arial" w:hAnsi="Arial" w:cs="Arial"/>
                <w:color w:val="000000"/>
                <w:sz w:val="20"/>
                <w:szCs w:val="20"/>
                <w:lang w:val="en-GB"/>
              </w:rPr>
              <w:t>Are clear on the outcomes we require</w:t>
            </w:r>
          </w:p>
          <w:p w:rsidR="001F49A6" w:rsidRDefault="001F49A6" w:rsidP="001F49A6">
            <w:pPr>
              <w:pStyle w:val="ListParagraph"/>
              <w:numPr>
                <w:ilvl w:val="0"/>
                <w:numId w:val="26"/>
              </w:numPr>
              <w:spacing w:after="0"/>
              <w:contextualSpacing w:val="0"/>
              <w:rPr>
                <w:rFonts w:ascii="Arial" w:hAnsi="Arial" w:cs="Arial"/>
                <w:color w:val="000000"/>
                <w:sz w:val="20"/>
                <w:szCs w:val="20"/>
                <w:lang w:val="en-GB"/>
              </w:rPr>
            </w:pPr>
            <w:r>
              <w:rPr>
                <w:rFonts w:ascii="Arial" w:hAnsi="Arial" w:cs="Arial"/>
                <w:color w:val="000000"/>
                <w:sz w:val="20"/>
                <w:szCs w:val="20"/>
                <w:lang w:val="en-GB"/>
              </w:rPr>
              <w:t>Provide regular updates on work activities</w:t>
            </w:r>
          </w:p>
          <w:p w:rsidR="001F49A6" w:rsidRDefault="001F49A6" w:rsidP="001F49A6">
            <w:pPr>
              <w:pStyle w:val="ListParagraph"/>
              <w:numPr>
                <w:ilvl w:val="0"/>
                <w:numId w:val="26"/>
              </w:numPr>
              <w:spacing w:after="120"/>
              <w:ind w:left="714" w:hanging="357"/>
              <w:contextualSpacing w:val="0"/>
              <w:rPr>
                <w:rFonts w:ascii="Arial" w:hAnsi="Arial" w:cs="Arial"/>
                <w:color w:val="000000"/>
                <w:sz w:val="20"/>
                <w:szCs w:val="20"/>
                <w:lang w:val="en-GB"/>
              </w:rPr>
            </w:pPr>
            <w:r>
              <w:rPr>
                <w:rFonts w:ascii="Arial" w:hAnsi="Arial" w:cs="Arial"/>
                <w:color w:val="000000"/>
                <w:sz w:val="20"/>
                <w:szCs w:val="20"/>
                <w:lang w:val="en-GB"/>
              </w:rPr>
              <w:t>Identify and address priorities and recognise success</w:t>
            </w:r>
          </w:p>
        </w:tc>
      </w:tr>
      <w:tr w:rsidR="001F49A6" w:rsidTr="00A47F09">
        <w:tc>
          <w:tcPr>
            <w:tcW w:w="2518" w:type="dxa"/>
          </w:tcPr>
          <w:p w:rsidR="001F49A6" w:rsidRDefault="001F49A6">
            <w:pPr>
              <w:spacing w:before="120" w:after="120"/>
              <w:rPr>
                <w:rFonts w:ascii="Arial" w:hAnsi="Arial" w:cs="Arial"/>
                <w:b/>
                <w:bCs/>
                <w:color w:val="000000"/>
                <w:sz w:val="20"/>
                <w:szCs w:val="20"/>
                <w:lang w:val="en-GB"/>
              </w:rPr>
            </w:pPr>
            <w:r>
              <w:rPr>
                <w:rFonts w:ascii="Arial" w:hAnsi="Arial" w:cs="Arial"/>
                <w:b/>
                <w:sz w:val="20"/>
                <w:szCs w:val="20"/>
              </w:rPr>
              <w:t>Our way of working</w:t>
            </w:r>
          </w:p>
        </w:tc>
        <w:tc>
          <w:tcPr>
            <w:tcW w:w="12191" w:type="dxa"/>
          </w:tcPr>
          <w:p w:rsidR="001F49A6" w:rsidRDefault="00957F7D" w:rsidP="00D2571D">
            <w:pPr>
              <w:pStyle w:val="ListParagraph"/>
              <w:numPr>
                <w:ilvl w:val="0"/>
                <w:numId w:val="16"/>
              </w:numPr>
              <w:spacing w:before="120" w:after="0" w:line="276" w:lineRule="auto"/>
              <w:ind w:left="318" w:hanging="318"/>
              <w:contextualSpacing w:val="0"/>
              <w:rPr>
                <w:rFonts w:ascii="Arial" w:hAnsi="Arial" w:cs="Arial"/>
                <w:sz w:val="20"/>
                <w:szCs w:val="20"/>
              </w:rPr>
            </w:pPr>
            <w:r>
              <w:rPr>
                <w:rFonts w:ascii="Arial" w:hAnsi="Arial" w:cs="Arial"/>
                <w:sz w:val="20"/>
                <w:szCs w:val="20"/>
              </w:rPr>
              <w:t>Operate in accordance with</w:t>
            </w:r>
            <w:r w:rsidR="003B265F" w:rsidRPr="003A7B89">
              <w:rPr>
                <w:rFonts w:ascii="Arial" w:hAnsi="Arial" w:cs="Arial"/>
                <w:sz w:val="20"/>
                <w:szCs w:val="20"/>
              </w:rPr>
              <w:t xml:space="preserve"> AHPRA</w:t>
            </w:r>
            <w:r w:rsidR="003B265F">
              <w:rPr>
                <w:rFonts w:ascii="Arial" w:hAnsi="Arial" w:cs="Arial"/>
                <w:sz w:val="20"/>
                <w:szCs w:val="20"/>
              </w:rPr>
              <w:t>’s</w:t>
            </w:r>
            <w:r w:rsidR="001F49A6" w:rsidRPr="003A7B89">
              <w:rPr>
                <w:rFonts w:ascii="Arial" w:hAnsi="Arial" w:cs="Arial"/>
                <w:sz w:val="20"/>
                <w:szCs w:val="20"/>
              </w:rPr>
              <w:t xml:space="preserve"> values and </w:t>
            </w:r>
            <w:r w:rsidR="003B265F">
              <w:rPr>
                <w:rFonts w:ascii="Arial" w:hAnsi="Arial" w:cs="Arial"/>
                <w:sz w:val="20"/>
                <w:szCs w:val="20"/>
              </w:rPr>
              <w:t>“</w:t>
            </w:r>
            <w:r w:rsidR="003B265F" w:rsidRPr="00957F7D">
              <w:rPr>
                <w:rFonts w:ascii="Arial" w:hAnsi="Arial" w:cs="Arial"/>
                <w:i/>
                <w:sz w:val="20"/>
                <w:szCs w:val="20"/>
              </w:rPr>
              <w:t>w</w:t>
            </w:r>
            <w:r w:rsidR="001F49A6" w:rsidRPr="00957F7D">
              <w:rPr>
                <w:rFonts w:ascii="Arial" w:hAnsi="Arial" w:cs="Arial"/>
                <w:i/>
                <w:sz w:val="20"/>
                <w:szCs w:val="20"/>
              </w:rPr>
              <w:t xml:space="preserve">ay of </w:t>
            </w:r>
            <w:r w:rsidR="003B265F" w:rsidRPr="00957F7D">
              <w:rPr>
                <w:rFonts w:ascii="Arial" w:hAnsi="Arial" w:cs="Arial"/>
                <w:i/>
                <w:sz w:val="20"/>
                <w:szCs w:val="20"/>
              </w:rPr>
              <w:t>w</w:t>
            </w:r>
            <w:r w:rsidR="001F49A6" w:rsidRPr="00957F7D">
              <w:rPr>
                <w:rFonts w:ascii="Arial" w:hAnsi="Arial" w:cs="Arial"/>
                <w:i/>
                <w:sz w:val="20"/>
                <w:szCs w:val="20"/>
              </w:rPr>
              <w:t>orking</w:t>
            </w:r>
            <w:r w:rsidR="003B265F" w:rsidRPr="00957F7D">
              <w:rPr>
                <w:rFonts w:ascii="Arial" w:hAnsi="Arial" w:cs="Arial"/>
                <w:i/>
                <w:sz w:val="20"/>
                <w:szCs w:val="20"/>
              </w:rPr>
              <w:t>”</w:t>
            </w:r>
            <w:r>
              <w:rPr>
                <w:rFonts w:ascii="Arial" w:hAnsi="Arial" w:cs="Arial"/>
                <w:sz w:val="20"/>
                <w:szCs w:val="20"/>
              </w:rPr>
              <w:t xml:space="preserve"> in</w:t>
            </w:r>
            <w:r w:rsidR="001F49A6" w:rsidRPr="003A7B89">
              <w:rPr>
                <w:rFonts w:ascii="Arial" w:hAnsi="Arial" w:cs="Arial"/>
                <w:sz w:val="20"/>
                <w:szCs w:val="20"/>
              </w:rPr>
              <w:t xml:space="preserve"> </w:t>
            </w:r>
            <w:r w:rsidR="003B265F">
              <w:rPr>
                <w:rFonts w:ascii="Arial" w:hAnsi="Arial" w:cs="Arial"/>
                <w:sz w:val="20"/>
                <w:szCs w:val="20"/>
              </w:rPr>
              <w:t>day-to-day work activities</w:t>
            </w:r>
          </w:p>
          <w:p w:rsidR="001F49A6" w:rsidRDefault="00825F7D" w:rsidP="00D2571D">
            <w:pPr>
              <w:pStyle w:val="ListParagraph"/>
              <w:numPr>
                <w:ilvl w:val="0"/>
                <w:numId w:val="16"/>
              </w:numPr>
              <w:spacing w:after="0" w:line="276" w:lineRule="auto"/>
              <w:ind w:left="318" w:hanging="283"/>
              <w:contextualSpacing w:val="0"/>
              <w:rPr>
                <w:rFonts w:ascii="Arial" w:hAnsi="Arial" w:cs="Arial"/>
                <w:sz w:val="20"/>
                <w:szCs w:val="20"/>
              </w:rPr>
            </w:pPr>
            <w:r>
              <w:rPr>
                <w:rFonts w:ascii="Arial" w:hAnsi="Arial" w:cs="Arial"/>
                <w:sz w:val="20"/>
                <w:szCs w:val="20"/>
              </w:rPr>
              <w:t>Comply with</w:t>
            </w:r>
            <w:r w:rsidR="00957F7D">
              <w:rPr>
                <w:rFonts w:ascii="Arial" w:hAnsi="Arial" w:cs="Arial"/>
                <w:sz w:val="20"/>
                <w:szCs w:val="20"/>
              </w:rPr>
              <w:t xml:space="preserve"> </w:t>
            </w:r>
            <w:r w:rsidR="001F49A6" w:rsidRPr="003A7B89">
              <w:rPr>
                <w:rFonts w:ascii="Arial" w:hAnsi="Arial" w:cs="Arial"/>
                <w:sz w:val="20"/>
                <w:szCs w:val="20"/>
              </w:rPr>
              <w:t xml:space="preserve">AHPRA’s </w:t>
            </w:r>
            <w:r w:rsidR="00957F7D" w:rsidRPr="003A7B89">
              <w:rPr>
                <w:rFonts w:ascii="Arial" w:hAnsi="Arial" w:cs="Arial"/>
                <w:sz w:val="20"/>
                <w:szCs w:val="20"/>
              </w:rPr>
              <w:t>Code of Conduct</w:t>
            </w:r>
            <w:r>
              <w:rPr>
                <w:rFonts w:ascii="Arial" w:hAnsi="Arial" w:cs="Arial"/>
                <w:sz w:val="20"/>
                <w:szCs w:val="20"/>
              </w:rPr>
              <w:t xml:space="preserve"> and all other</w:t>
            </w:r>
            <w:r w:rsidRPr="003A7B89">
              <w:rPr>
                <w:rFonts w:ascii="Arial" w:hAnsi="Arial" w:cs="Arial"/>
                <w:sz w:val="20"/>
                <w:szCs w:val="20"/>
              </w:rPr>
              <w:t xml:space="preserve"> </w:t>
            </w:r>
            <w:r>
              <w:rPr>
                <w:rFonts w:ascii="Arial" w:hAnsi="Arial" w:cs="Arial"/>
                <w:sz w:val="20"/>
                <w:szCs w:val="20"/>
              </w:rPr>
              <w:t xml:space="preserve">AHPRA </w:t>
            </w:r>
            <w:r w:rsidRPr="003A7B89">
              <w:rPr>
                <w:rFonts w:ascii="Arial" w:hAnsi="Arial" w:cs="Arial"/>
                <w:sz w:val="20"/>
                <w:szCs w:val="20"/>
              </w:rPr>
              <w:t>policies and procedures</w:t>
            </w:r>
            <w:r>
              <w:rPr>
                <w:rFonts w:ascii="Arial" w:hAnsi="Arial" w:cs="Arial"/>
                <w:sz w:val="20"/>
                <w:szCs w:val="20"/>
              </w:rPr>
              <w:t xml:space="preserve"> </w:t>
            </w:r>
            <w:r w:rsidR="001F49A6" w:rsidRPr="003A7B89">
              <w:rPr>
                <w:rFonts w:ascii="Arial" w:hAnsi="Arial" w:cs="Arial"/>
                <w:sz w:val="20"/>
                <w:szCs w:val="20"/>
              </w:rPr>
              <w:t>including ensuring adherence to the obligations set out in:</w:t>
            </w:r>
          </w:p>
          <w:p w:rsidR="001F49A6" w:rsidRDefault="001F49A6" w:rsidP="00D2571D">
            <w:pPr>
              <w:pStyle w:val="ListParagraph"/>
              <w:numPr>
                <w:ilvl w:val="0"/>
                <w:numId w:val="20"/>
              </w:numPr>
              <w:spacing w:after="0"/>
              <w:ind w:left="714" w:hanging="357"/>
              <w:contextualSpacing w:val="0"/>
              <w:rPr>
                <w:rFonts w:ascii="Arial" w:hAnsi="Arial" w:cs="Arial"/>
                <w:sz w:val="20"/>
                <w:szCs w:val="20"/>
              </w:rPr>
            </w:pPr>
            <w:r w:rsidRPr="006153CF">
              <w:rPr>
                <w:rFonts w:ascii="Arial" w:hAnsi="Arial" w:cs="Arial"/>
                <w:sz w:val="20"/>
                <w:szCs w:val="20"/>
              </w:rPr>
              <w:lastRenderedPageBreak/>
              <w:t>AHPRA’s workplace health and safety policies</w:t>
            </w:r>
            <w:r>
              <w:rPr>
                <w:rFonts w:ascii="Arial" w:hAnsi="Arial" w:cs="Arial"/>
                <w:sz w:val="20"/>
                <w:szCs w:val="20"/>
              </w:rPr>
              <w:t xml:space="preserve"> and </w:t>
            </w:r>
            <w:r w:rsidRPr="006153CF">
              <w:rPr>
                <w:rFonts w:ascii="Arial" w:hAnsi="Arial" w:cs="Arial"/>
                <w:sz w:val="20"/>
                <w:szCs w:val="20"/>
              </w:rPr>
              <w:t>procedures</w:t>
            </w:r>
          </w:p>
          <w:p w:rsidR="001F49A6" w:rsidRDefault="001F49A6" w:rsidP="00D2571D">
            <w:pPr>
              <w:pStyle w:val="ListParagraph"/>
              <w:numPr>
                <w:ilvl w:val="0"/>
                <w:numId w:val="20"/>
              </w:numPr>
              <w:spacing w:after="0"/>
              <w:rPr>
                <w:rFonts w:ascii="Arial" w:hAnsi="Arial" w:cs="Arial"/>
                <w:sz w:val="20"/>
                <w:szCs w:val="20"/>
              </w:rPr>
            </w:pPr>
            <w:r>
              <w:rPr>
                <w:rFonts w:ascii="Arial" w:hAnsi="Arial" w:cs="Arial"/>
                <w:sz w:val="20"/>
                <w:szCs w:val="20"/>
              </w:rPr>
              <w:t>Equal Opportunity and Harassment &amp; Bullying Policies</w:t>
            </w:r>
          </w:p>
          <w:p w:rsidR="001F49A6" w:rsidRDefault="001F49A6" w:rsidP="00D2571D">
            <w:pPr>
              <w:pStyle w:val="ListParagraph"/>
              <w:numPr>
                <w:ilvl w:val="0"/>
                <w:numId w:val="20"/>
              </w:numPr>
              <w:spacing w:after="0"/>
              <w:rPr>
                <w:rFonts w:ascii="Arial" w:hAnsi="Arial" w:cs="Arial"/>
                <w:sz w:val="20"/>
                <w:szCs w:val="20"/>
              </w:rPr>
            </w:pPr>
            <w:r>
              <w:rPr>
                <w:rFonts w:ascii="Arial" w:hAnsi="Arial" w:cs="Arial"/>
                <w:sz w:val="20"/>
                <w:szCs w:val="20"/>
              </w:rPr>
              <w:t>Confidentiality and Privacy Policies</w:t>
            </w:r>
          </w:p>
          <w:p w:rsidR="003B265F" w:rsidRDefault="00A915AF" w:rsidP="00D2571D">
            <w:pPr>
              <w:pStyle w:val="ListParagraph"/>
              <w:numPr>
                <w:ilvl w:val="0"/>
                <w:numId w:val="40"/>
              </w:numPr>
              <w:spacing w:after="0"/>
              <w:rPr>
                <w:rFonts w:ascii="Arial" w:hAnsi="Arial" w:cs="Arial"/>
                <w:sz w:val="20"/>
                <w:szCs w:val="20"/>
              </w:rPr>
            </w:pPr>
            <w:r>
              <w:rPr>
                <w:rFonts w:ascii="Arial" w:hAnsi="Arial" w:cs="Arial"/>
                <w:sz w:val="20"/>
                <w:szCs w:val="20"/>
              </w:rPr>
              <w:t>Adhere to and apply the information contained in any mandatory or job related training</w:t>
            </w:r>
          </w:p>
          <w:p w:rsidR="00957F7D" w:rsidRDefault="00957F7D" w:rsidP="00D2571D">
            <w:pPr>
              <w:pStyle w:val="ListParagraph"/>
              <w:numPr>
                <w:ilvl w:val="0"/>
                <w:numId w:val="21"/>
              </w:numPr>
              <w:spacing w:after="0"/>
              <w:ind w:left="357" w:hanging="357"/>
              <w:contextualSpacing w:val="0"/>
              <w:rPr>
                <w:rFonts w:ascii="Arial" w:hAnsi="Arial" w:cs="Arial"/>
                <w:sz w:val="20"/>
                <w:szCs w:val="20"/>
              </w:rPr>
            </w:pPr>
            <w:r w:rsidRPr="003A7B89">
              <w:rPr>
                <w:rFonts w:ascii="Arial" w:hAnsi="Arial" w:cs="Arial"/>
                <w:sz w:val="20"/>
                <w:szCs w:val="20"/>
              </w:rPr>
              <w:t>Deliver a professional, customer-focused service to internal and external customers</w:t>
            </w:r>
          </w:p>
          <w:p w:rsidR="00957F7D" w:rsidRPr="001F49A6" w:rsidRDefault="003B265F" w:rsidP="00D2571D">
            <w:pPr>
              <w:pStyle w:val="ListParagraph"/>
              <w:numPr>
                <w:ilvl w:val="0"/>
                <w:numId w:val="21"/>
              </w:numPr>
              <w:spacing w:after="120"/>
              <w:ind w:left="357" w:hanging="357"/>
              <w:contextualSpacing w:val="0"/>
              <w:rPr>
                <w:rFonts w:ascii="Arial" w:hAnsi="Arial" w:cs="Arial"/>
                <w:i/>
                <w:iCs/>
                <w:color w:val="000000"/>
                <w:sz w:val="20"/>
                <w:szCs w:val="20"/>
                <w:lang w:val="en-GB"/>
              </w:rPr>
            </w:pPr>
            <w:r w:rsidRPr="00A915AF">
              <w:rPr>
                <w:rFonts w:ascii="Arial" w:hAnsi="Arial" w:cs="Arial"/>
                <w:sz w:val="20"/>
                <w:szCs w:val="20"/>
              </w:rPr>
              <w:t>Identify</w:t>
            </w:r>
            <w:r w:rsidR="001F49A6" w:rsidRPr="00A915AF">
              <w:rPr>
                <w:rFonts w:ascii="Arial" w:hAnsi="Arial" w:cs="Arial"/>
                <w:sz w:val="20"/>
                <w:szCs w:val="20"/>
              </w:rPr>
              <w:t xml:space="preserve"> and participate in opportunities to develop knowledge, skills and experience as well as personal development activities as part of AHPRA’s Performance &amp; Development Planning process</w:t>
            </w:r>
          </w:p>
        </w:tc>
      </w:tr>
    </w:tbl>
    <w:p w:rsidR="00A47F09" w:rsidRDefault="00A47F09"/>
    <w:tbl>
      <w:tblPr>
        <w:tblStyle w:val="TableGrid"/>
        <w:tblW w:w="0" w:type="auto"/>
        <w:tblLook w:val="04A0" w:firstRow="1" w:lastRow="0" w:firstColumn="1" w:lastColumn="0" w:noHBand="0" w:noVBand="1"/>
      </w:tblPr>
      <w:tblGrid>
        <w:gridCol w:w="14709"/>
      </w:tblGrid>
      <w:tr w:rsidR="00B761EE" w:rsidTr="00DE02AB">
        <w:tc>
          <w:tcPr>
            <w:tcW w:w="14709" w:type="dxa"/>
            <w:shd w:val="clear" w:color="auto" w:fill="F2F2F2" w:themeFill="background1" w:themeFillShade="F2"/>
          </w:tcPr>
          <w:p w:rsidR="00B761EE" w:rsidRPr="00F76430" w:rsidRDefault="00AC64BE" w:rsidP="00833539">
            <w:pPr>
              <w:spacing w:before="120" w:after="120"/>
              <w:rPr>
                <w:rFonts w:ascii="Arial" w:hAnsi="Arial" w:cs="Arial"/>
                <w:b/>
              </w:rPr>
            </w:pPr>
            <w:r>
              <w:rPr>
                <w:rFonts w:ascii="Arial" w:hAnsi="Arial" w:cs="Arial"/>
                <w:b/>
              </w:rPr>
              <w:t>Personal Attributes</w:t>
            </w:r>
          </w:p>
        </w:tc>
      </w:tr>
      <w:tr w:rsidR="00AC64BE" w:rsidTr="00145A61">
        <w:tc>
          <w:tcPr>
            <w:tcW w:w="14709" w:type="dxa"/>
          </w:tcPr>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Demonstrate broad and deep understanding of customers, stakeholders and partner requirements, incorporate as part of implementation process</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Decide and manage customer outcomes at a strategic level to ensure delivery of quality services by working with all involved</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Create culture of ‘team’ which includes working with delivery providers and internal areas to achieve outcomes</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Create culture of responding with influence taking responsibility for decision</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Drive organisational approaches improving access of information and knowledge across AHPRA and customers</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Manage strategic relationships ensure ongoing value for money</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Role model and encourage evaluating own performance to deliver new ways of operating</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Take broader AHPRA view when making decisions to eliminate silo thinking</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 xml:space="preserve">Lead from the front to ensure both internal and external customers support long term vision </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Ask for, considers and reflects on the views and opinions of others</w:t>
            </w:r>
          </w:p>
          <w:p w:rsidR="004331EC" w:rsidRPr="004331EC" w:rsidRDefault="004331EC" w:rsidP="004331EC">
            <w:pPr>
              <w:pStyle w:val="ListParagraph"/>
              <w:numPr>
                <w:ilvl w:val="0"/>
                <w:numId w:val="41"/>
              </w:numPr>
              <w:spacing w:before="120" w:after="120" w:line="276" w:lineRule="auto"/>
              <w:rPr>
                <w:rFonts w:ascii="Arial" w:hAnsi="Arial" w:cs="Arial"/>
                <w:sz w:val="20"/>
                <w:szCs w:val="20"/>
              </w:rPr>
            </w:pPr>
            <w:r w:rsidRPr="004331EC">
              <w:rPr>
                <w:rFonts w:ascii="Arial" w:hAnsi="Arial" w:cs="Arial"/>
                <w:sz w:val="20"/>
                <w:szCs w:val="20"/>
              </w:rPr>
              <w:t>Build and maintain strong internal and external relationships, utilise skills and knowledge to benefit AHPRA</w:t>
            </w:r>
          </w:p>
          <w:p w:rsidR="007415FA" w:rsidRPr="00D2571D" w:rsidRDefault="004331EC" w:rsidP="004331EC">
            <w:pPr>
              <w:pStyle w:val="ListParagraph"/>
              <w:numPr>
                <w:ilvl w:val="0"/>
                <w:numId w:val="41"/>
              </w:numPr>
              <w:spacing w:before="120" w:after="120" w:line="276" w:lineRule="auto"/>
              <w:rPr>
                <w:rFonts w:ascii="Arial" w:hAnsi="Arial" w:cs="Arial"/>
                <w:b/>
                <w:sz w:val="20"/>
                <w:szCs w:val="20"/>
              </w:rPr>
            </w:pPr>
            <w:r w:rsidRPr="004331EC">
              <w:rPr>
                <w:rFonts w:ascii="Arial" w:hAnsi="Arial" w:cs="Arial"/>
                <w:sz w:val="20"/>
                <w:szCs w:val="20"/>
              </w:rPr>
              <w:t>Seek constructive outcomes, challenge assumptions and remain willing to compromise when required</w:t>
            </w:r>
          </w:p>
        </w:tc>
      </w:tr>
    </w:tbl>
    <w:p w:rsidR="001B617B" w:rsidRPr="00A47F09" w:rsidRDefault="001B617B" w:rsidP="00D2571D">
      <w:pPr>
        <w:pStyle w:val="Heading1"/>
        <w:spacing w:before="120" w:after="120"/>
        <w:rPr>
          <w:rFonts w:ascii="Arial" w:hAnsi="Arial" w:cs="Arial"/>
          <w:sz w:val="24"/>
          <w:szCs w:val="24"/>
        </w:rPr>
      </w:pPr>
    </w:p>
    <w:p w:rsidR="00D2571D" w:rsidRDefault="00D2571D" w:rsidP="00D2571D">
      <w:pPr>
        <w:pStyle w:val="Heading1"/>
        <w:spacing w:before="120" w:after="120"/>
        <w:rPr>
          <w:rFonts w:ascii="Arial" w:hAnsi="Arial" w:cs="Arial"/>
        </w:rPr>
      </w:pPr>
      <w:r>
        <w:rPr>
          <w:rFonts w:ascii="Arial" w:hAnsi="Arial" w:cs="Arial"/>
        </w:rPr>
        <w:t>Key requirements</w:t>
      </w:r>
    </w:p>
    <w:tbl>
      <w:tblPr>
        <w:tblW w:w="14709" w:type="dxa"/>
        <w:tblLook w:val="01E0" w:firstRow="1" w:lastRow="1" w:firstColumn="1" w:lastColumn="1" w:noHBand="0" w:noVBand="0"/>
      </w:tblPr>
      <w:tblGrid>
        <w:gridCol w:w="8046"/>
        <w:gridCol w:w="6663"/>
      </w:tblGrid>
      <w:tr w:rsidR="00974C01" w:rsidRPr="00DE3CF8" w:rsidTr="007415FA">
        <w:tc>
          <w:tcPr>
            <w:tcW w:w="8046" w:type="dxa"/>
            <w:tcBorders>
              <w:top w:val="single" w:sz="4" w:space="0" w:color="auto"/>
              <w:left w:val="single" w:sz="4" w:space="0" w:color="auto"/>
              <w:bottom w:val="single" w:sz="4" w:space="0" w:color="auto"/>
            </w:tcBorders>
            <w:shd w:val="clear" w:color="auto" w:fill="E0E0E0"/>
          </w:tcPr>
          <w:p w:rsidR="00974C01" w:rsidRPr="00DE3CF8" w:rsidRDefault="007415FA" w:rsidP="001B617B">
            <w:pPr>
              <w:spacing w:before="120" w:after="120"/>
              <w:rPr>
                <w:b/>
                <w:sz w:val="20"/>
                <w:szCs w:val="20"/>
              </w:rPr>
            </w:pPr>
            <w:r>
              <w:rPr>
                <w:rFonts w:ascii="Arial" w:hAnsi="Arial" w:cs="Arial"/>
                <w:b/>
                <w:sz w:val="20"/>
                <w:szCs w:val="20"/>
              </w:rPr>
              <w:t xml:space="preserve">Key Relationships </w:t>
            </w:r>
          </w:p>
        </w:tc>
        <w:tc>
          <w:tcPr>
            <w:tcW w:w="6663" w:type="dxa"/>
            <w:tcBorders>
              <w:top w:val="single" w:sz="4" w:space="0" w:color="auto"/>
              <w:left w:val="single" w:sz="4" w:space="0" w:color="auto"/>
              <w:bottom w:val="single" w:sz="4" w:space="0" w:color="auto"/>
              <w:right w:val="single" w:sz="4" w:space="0" w:color="auto"/>
            </w:tcBorders>
            <w:shd w:val="clear" w:color="auto" w:fill="E0E0E0"/>
          </w:tcPr>
          <w:p w:rsidR="00974C01" w:rsidRPr="007415FA" w:rsidRDefault="007415FA" w:rsidP="001B617B">
            <w:pPr>
              <w:spacing w:before="120" w:after="120"/>
              <w:rPr>
                <w:rFonts w:ascii="Arial" w:hAnsi="Arial" w:cs="Arial"/>
                <w:b/>
                <w:sz w:val="20"/>
                <w:szCs w:val="20"/>
              </w:rPr>
            </w:pPr>
            <w:r w:rsidRPr="007415FA">
              <w:rPr>
                <w:rFonts w:ascii="Arial" w:hAnsi="Arial" w:cs="Arial"/>
                <w:b/>
                <w:sz w:val="20"/>
                <w:szCs w:val="20"/>
              </w:rPr>
              <w:t xml:space="preserve">Qualifications/Experience </w:t>
            </w:r>
          </w:p>
        </w:tc>
      </w:tr>
      <w:tr w:rsidR="00974C01" w:rsidTr="0074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tcPr>
          <w:p w:rsidR="009B02E0" w:rsidRPr="002F0106" w:rsidRDefault="009B02E0" w:rsidP="009B02E0">
            <w:pPr>
              <w:spacing w:before="120" w:after="120"/>
              <w:rPr>
                <w:rFonts w:ascii="Arial" w:hAnsi="Arial" w:cs="Arial"/>
                <w:b/>
                <w:sz w:val="20"/>
                <w:szCs w:val="20"/>
              </w:rPr>
            </w:pPr>
            <w:r>
              <w:rPr>
                <w:rFonts w:ascii="Arial" w:hAnsi="Arial" w:cs="Arial"/>
                <w:b/>
                <w:sz w:val="20"/>
                <w:szCs w:val="20"/>
              </w:rPr>
              <w:t>Internal</w:t>
            </w:r>
          </w:p>
          <w:p w:rsidR="009B02E0" w:rsidRPr="009B02E0" w:rsidRDefault="009B02E0" w:rsidP="00A47F09">
            <w:pPr>
              <w:pStyle w:val="ListParagraph"/>
              <w:numPr>
                <w:ilvl w:val="0"/>
                <w:numId w:val="41"/>
              </w:numPr>
              <w:spacing w:before="120" w:after="120" w:line="276" w:lineRule="auto"/>
              <w:rPr>
                <w:rFonts w:ascii="Arial" w:hAnsi="Arial" w:cs="Arial"/>
                <w:sz w:val="20"/>
                <w:szCs w:val="20"/>
              </w:rPr>
            </w:pPr>
            <w:r w:rsidRPr="009B02E0">
              <w:rPr>
                <w:rFonts w:ascii="Arial" w:hAnsi="Arial" w:cs="Arial"/>
                <w:sz w:val="20"/>
                <w:szCs w:val="20"/>
              </w:rPr>
              <w:t>National Executive</w:t>
            </w:r>
          </w:p>
          <w:p w:rsidR="009B02E0" w:rsidRPr="009B02E0" w:rsidRDefault="009B02E0" w:rsidP="00A47F09">
            <w:pPr>
              <w:pStyle w:val="ListParagraph"/>
              <w:numPr>
                <w:ilvl w:val="0"/>
                <w:numId w:val="41"/>
              </w:numPr>
              <w:spacing w:before="120" w:after="120" w:line="276" w:lineRule="auto"/>
              <w:rPr>
                <w:rFonts w:ascii="Arial" w:hAnsi="Arial" w:cs="Arial"/>
                <w:sz w:val="20"/>
                <w:szCs w:val="20"/>
              </w:rPr>
            </w:pPr>
            <w:r w:rsidRPr="009B02E0">
              <w:rPr>
                <w:rFonts w:ascii="Arial" w:hAnsi="Arial" w:cs="Arial"/>
                <w:sz w:val="20"/>
                <w:szCs w:val="20"/>
              </w:rPr>
              <w:t>Agency Management Committee</w:t>
            </w:r>
          </w:p>
          <w:p w:rsidR="009B02E0" w:rsidRPr="009B02E0" w:rsidRDefault="009B02E0" w:rsidP="00A47F09">
            <w:pPr>
              <w:pStyle w:val="ListParagraph"/>
              <w:numPr>
                <w:ilvl w:val="0"/>
                <w:numId w:val="41"/>
              </w:numPr>
              <w:spacing w:before="120" w:after="120" w:line="276" w:lineRule="auto"/>
              <w:rPr>
                <w:rFonts w:ascii="Arial" w:hAnsi="Arial" w:cs="Arial"/>
                <w:sz w:val="20"/>
                <w:szCs w:val="20"/>
              </w:rPr>
            </w:pPr>
            <w:r w:rsidRPr="009B02E0">
              <w:rPr>
                <w:rFonts w:ascii="Arial" w:hAnsi="Arial" w:cs="Arial"/>
                <w:sz w:val="20"/>
                <w:szCs w:val="20"/>
              </w:rPr>
              <w:t>National and local Boards and Committees</w:t>
            </w:r>
          </w:p>
          <w:p w:rsidR="009B02E0" w:rsidRPr="009B02E0" w:rsidRDefault="009B02E0" w:rsidP="00A47F09">
            <w:pPr>
              <w:pStyle w:val="ListParagraph"/>
              <w:numPr>
                <w:ilvl w:val="0"/>
                <w:numId w:val="41"/>
              </w:numPr>
              <w:spacing w:before="120" w:after="120" w:line="276" w:lineRule="auto"/>
              <w:rPr>
                <w:rFonts w:ascii="Arial" w:hAnsi="Arial" w:cs="Arial"/>
                <w:sz w:val="20"/>
                <w:szCs w:val="20"/>
              </w:rPr>
            </w:pPr>
            <w:r w:rsidRPr="009B02E0">
              <w:rPr>
                <w:rFonts w:ascii="Arial" w:hAnsi="Arial" w:cs="Arial"/>
                <w:sz w:val="20"/>
                <w:szCs w:val="20"/>
              </w:rPr>
              <w:t>State and Territory Managers</w:t>
            </w:r>
          </w:p>
          <w:p w:rsidR="009B02E0" w:rsidRPr="009B02E0" w:rsidRDefault="009B02E0" w:rsidP="00A47F09">
            <w:pPr>
              <w:pStyle w:val="ListParagraph"/>
              <w:numPr>
                <w:ilvl w:val="0"/>
                <w:numId w:val="41"/>
              </w:numPr>
              <w:spacing w:before="120" w:after="120" w:line="276" w:lineRule="auto"/>
              <w:rPr>
                <w:rFonts w:ascii="Arial" w:hAnsi="Arial" w:cs="Arial"/>
                <w:sz w:val="20"/>
                <w:szCs w:val="20"/>
              </w:rPr>
            </w:pPr>
            <w:r w:rsidRPr="009B02E0">
              <w:rPr>
                <w:rFonts w:ascii="Arial" w:hAnsi="Arial" w:cs="Arial"/>
                <w:sz w:val="20"/>
                <w:szCs w:val="20"/>
              </w:rPr>
              <w:t>AHPRA employees</w:t>
            </w:r>
          </w:p>
          <w:p w:rsidR="009B02E0" w:rsidRDefault="009B02E0" w:rsidP="009B02E0">
            <w:pPr>
              <w:spacing w:before="120" w:after="120"/>
              <w:rPr>
                <w:rFonts w:ascii="Arial" w:hAnsi="Arial" w:cs="Arial"/>
                <w:b/>
                <w:sz w:val="20"/>
                <w:szCs w:val="20"/>
              </w:rPr>
            </w:pPr>
            <w:r>
              <w:rPr>
                <w:rFonts w:ascii="Arial" w:hAnsi="Arial" w:cs="Arial"/>
                <w:b/>
                <w:sz w:val="20"/>
                <w:szCs w:val="20"/>
              </w:rPr>
              <w:t>External</w:t>
            </w:r>
          </w:p>
          <w:p w:rsidR="009B02E0" w:rsidRDefault="009B02E0" w:rsidP="009B02E0">
            <w:pPr>
              <w:spacing w:after="0"/>
              <w:rPr>
                <w:rFonts w:ascii="Arial" w:hAnsi="Arial" w:cs="Arial"/>
                <w:sz w:val="20"/>
                <w:szCs w:val="20"/>
              </w:rPr>
            </w:pPr>
            <w:r>
              <w:rPr>
                <w:rFonts w:ascii="Arial" w:hAnsi="Arial" w:cs="Arial"/>
                <w:sz w:val="20"/>
                <w:szCs w:val="20"/>
              </w:rPr>
              <w:t xml:space="preserve">Magistrates Courts </w:t>
            </w:r>
          </w:p>
          <w:p w:rsidR="009B02E0" w:rsidRPr="009B02E0" w:rsidRDefault="009B02E0" w:rsidP="00A47F09">
            <w:pPr>
              <w:pStyle w:val="ListParagraph"/>
              <w:numPr>
                <w:ilvl w:val="0"/>
                <w:numId w:val="41"/>
              </w:numPr>
              <w:spacing w:before="120" w:after="120" w:line="276" w:lineRule="auto"/>
              <w:rPr>
                <w:rFonts w:ascii="Arial" w:hAnsi="Arial" w:cs="Arial"/>
                <w:sz w:val="20"/>
                <w:szCs w:val="20"/>
              </w:rPr>
            </w:pPr>
            <w:r w:rsidRPr="009B02E0">
              <w:rPr>
                <w:rFonts w:ascii="Arial" w:hAnsi="Arial" w:cs="Arial"/>
                <w:sz w:val="20"/>
                <w:szCs w:val="20"/>
              </w:rPr>
              <w:lastRenderedPageBreak/>
              <w:t>Contractors and service providers</w:t>
            </w:r>
          </w:p>
          <w:p w:rsidR="009B02E0" w:rsidRPr="009B02E0" w:rsidRDefault="009B02E0" w:rsidP="00A47F09">
            <w:pPr>
              <w:pStyle w:val="ListParagraph"/>
              <w:numPr>
                <w:ilvl w:val="0"/>
                <w:numId w:val="41"/>
              </w:numPr>
              <w:spacing w:before="120" w:after="120" w:line="276" w:lineRule="auto"/>
              <w:rPr>
                <w:rFonts w:ascii="Arial" w:hAnsi="Arial" w:cs="Arial"/>
                <w:sz w:val="20"/>
                <w:szCs w:val="20"/>
              </w:rPr>
            </w:pPr>
            <w:r w:rsidRPr="009B02E0">
              <w:rPr>
                <w:rFonts w:ascii="Arial" w:hAnsi="Arial" w:cs="Arial"/>
                <w:sz w:val="20"/>
                <w:szCs w:val="20"/>
              </w:rPr>
              <w:t>Health profession associations</w:t>
            </w:r>
          </w:p>
          <w:p w:rsidR="009B02E0" w:rsidRPr="009B02E0" w:rsidRDefault="009B02E0" w:rsidP="00A47F09">
            <w:pPr>
              <w:pStyle w:val="ListParagraph"/>
              <w:numPr>
                <w:ilvl w:val="0"/>
                <w:numId w:val="41"/>
              </w:numPr>
              <w:spacing w:before="120" w:after="120" w:line="276" w:lineRule="auto"/>
              <w:rPr>
                <w:rFonts w:ascii="Arial" w:hAnsi="Arial" w:cs="Arial"/>
                <w:sz w:val="20"/>
                <w:szCs w:val="20"/>
              </w:rPr>
            </w:pPr>
            <w:r w:rsidRPr="009B02E0">
              <w:rPr>
                <w:rFonts w:ascii="Arial" w:hAnsi="Arial" w:cs="Arial"/>
                <w:sz w:val="20"/>
                <w:szCs w:val="20"/>
              </w:rPr>
              <w:t>Other regulators including but not limited to:</w:t>
            </w:r>
          </w:p>
          <w:p w:rsidR="00962F9E" w:rsidRDefault="00962F9E" w:rsidP="00962F9E">
            <w:pPr>
              <w:pStyle w:val="ListParagraph"/>
              <w:numPr>
                <w:ilvl w:val="3"/>
                <w:numId w:val="10"/>
              </w:numPr>
              <w:spacing w:after="0"/>
              <w:rPr>
                <w:rFonts w:ascii="Arial" w:hAnsi="Arial" w:cs="Arial"/>
                <w:sz w:val="20"/>
                <w:szCs w:val="20"/>
              </w:rPr>
            </w:pPr>
            <w:r>
              <w:rPr>
                <w:rFonts w:ascii="Arial" w:hAnsi="Arial" w:cs="Arial"/>
                <w:sz w:val="20"/>
                <w:szCs w:val="20"/>
              </w:rPr>
              <w:t>T</w:t>
            </w:r>
            <w:r w:rsidR="009B02E0" w:rsidRPr="009B02E0">
              <w:rPr>
                <w:rFonts w:ascii="Arial" w:hAnsi="Arial" w:cs="Arial"/>
                <w:sz w:val="20"/>
                <w:szCs w:val="20"/>
              </w:rPr>
              <w:t>he ACCC</w:t>
            </w:r>
          </w:p>
          <w:p w:rsidR="009B02E0" w:rsidRPr="009B02E0" w:rsidRDefault="009B02E0" w:rsidP="00962F9E">
            <w:pPr>
              <w:pStyle w:val="ListParagraph"/>
              <w:numPr>
                <w:ilvl w:val="3"/>
                <w:numId w:val="10"/>
              </w:numPr>
              <w:spacing w:after="0"/>
              <w:rPr>
                <w:rFonts w:ascii="Arial" w:hAnsi="Arial" w:cs="Arial"/>
                <w:sz w:val="20"/>
                <w:szCs w:val="20"/>
              </w:rPr>
            </w:pPr>
            <w:r w:rsidRPr="009B02E0">
              <w:rPr>
                <w:rFonts w:ascii="Arial" w:hAnsi="Arial" w:cs="Arial"/>
                <w:sz w:val="20"/>
                <w:szCs w:val="20"/>
              </w:rPr>
              <w:t xml:space="preserve">Therapeutic Goods Administration, </w:t>
            </w:r>
          </w:p>
          <w:p w:rsidR="00962F9E" w:rsidRDefault="00962F9E" w:rsidP="00962F9E">
            <w:pPr>
              <w:pStyle w:val="ListParagraph"/>
              <w:numPr>
                <w:ilvl w:val="3"/>
                <w:numId w:val="10"/>
              </w:numPr>
              <w:spacing w:after="0"/>
              <w:rPr>
                <w:rFonts w:ascii="Arial" w:hAnsi="Arial" w:cs="Arial"/>
                <w:sz w:val="20"/>
                <w:szCs w:val="20"/>
              </w:rPr>
            </w:pPr>
            <w:r>
              <w:rPr>
                <w:rFonts w:ascii="Arial" w:hAnsi="Arial" w:cs="Arial"/>
                <w:sz w:val="20"/>
                <w:szCs w:val="20"/>
              </w:rPr>
              <w:t xml:space="preserve">Department of Health,  and </w:t>
            </w:r>
          </w:p>
          <w:p w:rsidR="00974C01" w:rsidRPr="00962F9E" w:rsidRDefault="00962F9E" w:rsidP="00962F9E">
            <w:pPr>
              <w:pStyle w:val="ListParagraph"/>
              <w:numPr>
                <w:ilvl w:val="3"/>
                <w:numId w:val="10"/>
              </w:numPr>
              <w:spacing w:after="0"/>
              <w:rPr>
                <w:rFonts w:ascii="Arial" w:hAnsi="Arial" w:cs="Arial"/>
                <w:sz w:val="20"/>
                <w:szCs w:val="20"/>
              </w:rPr>
            </w:pPr>
            <w:r>
              <w:rPr>
                <w:rFonts w:ascii="Arial" w:hAnsi="Arial" w:cs="Arial"/>
                <w:sz w:val="20"/>
                <w:szCs w:val="20"/>
              </w:rPr>
              <w:t>L</w:t>
            </w:r>
            <w:r w:rsidR="009B02E0" w:rsidRPr="00962F9E">
              <w:rPr>
                <w:rFonts w:ascii="Arial" w:hAnsi="Arial" w:cs="Arial"/>
                <w:sz w:val="20"/>
                <w:szCs w:val="20"/>
              </w:rPr>
              <w:t>aw enforcement agencies.</w:t>
            </w:r>
          </w:p>
        </w:tc>
        <w:tc>
          <w:tcPr>
            <w:tcW w:w="6663" w:type="dxa"/>
            <w:tcBorders>
              <w:top w:val="single" w:sz="4" w:space="0" w:color="auto"/>
            </w:tcBorders>
          </w:tcPr>
          <w:p w:rsidR="00962F9E" w:rsidRDefault="00962F9E" w:rsidP="00962F9E">
            <w:pPr>
              <w:spacing w:before="120" w:after="120"/>
              <w:rPr>
                <w:rFonts w:ascii="Arial" w:hAnsi="Arial" w:cs="Arial"/>
                <w:b/>
                <w:sz w:val="20"/>
                <w:szCs w:val="20"/>
              </w:rPr>
            </w:pPr>
            <w:r w:rsidRPr="00DE3CF8">
              <w:rPr>
                <w:rFonts w:ascii="Arial" w:hAnsi="Arial" w:cs="Arial"/>
                <w:b/>
                <w:sz w:val="20"/>
                <w:szCs w:val="20"/>
              </w:rPr>
              <w:lastRenderedPageBreak/>
              <w:t>Required</w:t>
            </w:r>
          </w:p>
          <w:p w:rsidR="0008775E" w:rsidRPr="001B4B59" w:rsidRDefault="0008775E" w:rsidP="0008775E">
            <w:pPr>
              <w:pStyle w:val="ListParagraph"/>
              <w:numPr>
                <w:ilvl w:val="0"/>
                <w:numId w:val="41"/>
              </w:numPr>
              <w:spacing w:before="120" w:after="120" w:line="276" w:lineRule="auto"/>
              <w:rPr>
                <w:rFonts w:ascii="Arial" w:hAnsi="Arial" w:cs="Arial"/>
                <w:sz w:val="20"/>
                <w:szCs w:val="20"/>
              </w:rPr>
            </w:pPr>
            <w:r w:rsidRPr="001B4B59">
              <w:rPr>
                <w:rFonts w:ascii="Arial" w:hAnsi="Arial" w:cs="Arial"/>
                <w:sz w:val="20"/>
                <w:szCs w:val="20"/>
              </w:rPr>
              <w:t xml:space="preserve">A degree in law and admission as a barrister or solicitor of the </w:t>
            </w:r>
            <w:r>
              <w:rPr>
                <w:rFonts w:ascii="Arial" w:hAnsi="Arial" w:cs="Arial"/>
                <w:sz w:val="20"/>
                <w:szCs w:val="20"/>
              </w:rPr>
              <w:t xml:space="preserve">relevant jurisdiction </w:t>
            </w:r>
            <w:r w:rsidRPr="001B4B59">
              <w:rPr>
                <w:rFonts w:ascii="Arial" w:hAnsi="Arial" w:cs="Arial"/>
                <w:sz w:val="20"/>
                <w:szCs w:val="20"/>
              </w:rPr>
              <w:t xml:space="preserve">or its equivalent. </w:t>
            </w:r>
          </w:p>
          <w:p w:rsidR="00962F9E" w:rsidRPr="00520E84" w:rsidRDefault="00962F9E" w:rsidP="00A47F09">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Demonstrated </w:t>
            </w:r>
            <w:r w:rsidRPr="00C36D3A">
              <w:rPr>
                <w:rFonts w:ascii="Arial" w:hAnsi="Arial" w:cs="Arial"/>
                <w:sz w:val="20"/>
                <w:szCs w:val="20"/>
              </w:rPr>
              <w:t xml:space="preserve">experience </w:t>
            </w:r>
            <w:r>
              <w:rPr>
                <w:rFonts w:ascii="Arial" w:hAnsi="Arial" w:cs="Arial"/>
                <w:sz w:val="20"/>
                <w:szCs w:val="20"/>
              </w:rPr>
              <w:t xml:space="preserve">in </w:t>
            </w:r>
            <w:r w:rsidR="005F11B7">
              <w:rPr>
                <w:rFonts w:ascii="Arial" w:hAnsi="Arial" w:cs="Arial"/>
                <w:sz w:val="20"/>
                <w:szCs w:val="20"/>
              </w:rPr>
              <w:t xml:space="preserve">the </w:t>
            </w:r>
            <w:r>
              <w:rPr>
                <w:rFonts w:ascii="Arial" w:hAnsi="Arial" w:cs="Arial"/>
                <w:sz w:val="20"/>
                <w:szCs w:val="20"/>
              </w:rPr>
              <w:t>management of statutory offence prosecution activity</w:t>
            </w:r>
            <w:r w:rsidRPr="00520E84">
              <w:rPr>
                <w:rFonts w:ascii="Arial" w:hAnsi="Arial" w:cs="Arial"/>
                <w:sz w:val="20"/>
                <w:szCs w:val="20"/>
              </w:rPr>
              <w:t xml:space="preserve">.  </w:t>
            </w:r>
          </w:p>
          <w:p w:rsidR="006D3F28" w:rsidRDefault="006D3F28" w:rsidP="006D3F28">
            <w:pPr>
              <w:pStyle w:val="ListParagraph"/>
              <w:numPr>
                <w:ilvl w:val="0"/>
                <w:numId w:val="41"/>
              </w:numPr>
              <w:spacing w:before="120" w:after="120" w:line="276" w:lineRule="auto"/>
              <w:rPr>
                <w:rFonts w:ascii="Arial" w:hAnsi="Arial" w:cs="Arial"/>
                <w:sz w:val="20"/>
                <w:szCs w:val="20"/>
              </w:rPr>
            </w:pPr>
            <w:r w:rsidRPr="001B4B59">
              <w:rPr>
                <w:rFonts w:ascii="Arial" w:hAnsi="Arial" w:cs="Arial"/>
                <w:sz w:val="20"/>
                <w:szCs w:val="20"/>
              </w:rPr>
              <w:t xml:space="preserve">Holds or is eligible to hold a </w:t>
            </w:r>
            <w:r>
              <w:rPr>
                <w:rFonts w:ascii="Arial" w:hAnsi="Arial" w:cs="Arial"/>
                <w:sz w:val="20"/>
                <w:szCs w:val="20"/>
              </w:rPr>
              <w:t>legal practis</w:t>
            </w:r>
            <w:r w:rsidRPr="001B4B59">
              <w:rPr>
                <w:rFonts w:ascii="Arial" w:hAnsi="Arial" w:cs="Arial"/>
                <w:sz w:val="20"/>
                <w:szCs w:val="20"/>
              </w:rPr>
              <w:t>ing certificate.</w:t>
            </w:r>
          </w:p>
          <w:p w:rsidR="00962F9E" w:rsidRDefault="00962F9E" w:rsidP="00A47F09">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At least 5 -8 years experience in the management of a team in a regulatory environment, or similar organisation</w:t>
            </w:r>
            <w:r w:rsidR="005F11B7">
              <w:rPr>
                <w:rFonts w:ascii="Arial" w:hAnsi="Arial" w:cs="Arial"/>
                <w:sz w:val="20"/>
                <w:szCs w:val="20"/>
              </w:rPr>
              <w:t>.</w:t>
            </w:r>
          </w:p>
          <w:p w:rsidR="0008775E" w:rsidRPr="00A47F09" w:rsidRDefault="0008775E" w:rsidP="0008775E">
            <w:pPr>
              <w:pStyle w:val="ListParagraph"/>
              <w:numPr>
                <w:ilvl w:val="0"/>
                <w:numId w:val="41"/>
              </w:numPr>
              <w:spacing w:before="120" w:after="120" w:line="276" w:lineRule="auto"/>
              <w:rPr>
                <w:rFonts w:ascii="Arial" w:hAnsi="Arial" w:cs="Arial"/>
                <w:sz w:val="20"/>
                <w:szCs w:val="20"/>
              </w:rPr>
            </w:pPr>
            <w:r w:rsidRPr="00A47F09">
              <w:rPr>
                <w:rFonts w:ascii="Arial" w:hAnsi="Arial" w:cs="Arial"/>
                <w:sz w:val="20"/>
                <w:szCs w:val="20"/>
              </w:rPr>
              <w:t xml:space="preserve">Demonstrated communication skills to influence decisions, actions </w:t>
            </w:r>
            <w:r w:rsidRPr="00A47F09">
              <w:rPr>
                <w:rFonts w:ascii="Arial" w:hAnsi="Arial" w:cs="Arial"/>
                <w:sz w:val="20"/>
                <w:szCs w:val="20"/>
              </w:rPr>
              <w:lastRenderedPageBreak/>
              <w:t xml:space="preserve">or perceptions of key stakeholders, internally and externally </w:t>
            </w:r>
          </w:p>
          <w:p w:rsidR="00962F9E" w:rsidRDefault="00962F9E" w:rsidP="00A47F09">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Ability to w</w:t>
            </w:r>
            <w:r w:rsidRPr="00A2015A">
              <w:rPr>
                <w:rFonts w:ascii="Arial" w:hAnsi="Arial" w:cs="Arial"/>
                <w:sz w:val="20"/>
                <w:szCs w:val="20"/>
              </w:rPr>
              <w:t xml:space="preserve">ork collaboratively </w:t>
            </w:r>
            <w:r>
              <w:rPr>
                <w:rFonts w:ascii="Arial" w:hAnsi="Arial" w:cs="Arial"/>
                <w:sz w:val="20"/>
                <w:szCs w:val="20"/>
              </w:rPr>
              <w:t xml:space="preserve">across networks and </w:t>
            </w:r>
            <w:r w:rsidRPr="00A2015A">
              <w:rPr>
                <w:rFonts w:ascii="Arial" w:hAnsi="Arial" w:cs="Arial"/>
                <w:sz w:val="20"/>
                <w:szCs w:val="20"/>
              </w:rPr>
              <w:t xml:space="preserve">with </w:t>
            </w:r>
            <w:r>
              <w:rPr>
                <w:rFonts w:ascii="Arial" w:hAnsi="Arial" w:cs="Arial"/>
                <w:sz w:val="20"/>
                <w:szCs w:val="20"/>
              </w:rPr>
              <w:t xml:space="preserve">all stakeholders to achieve </w:t>
            </w:r>
            <w:r w:rsidRPr="00A2015A">
              <w:rPr>
                <w:rFonts w:ascii="Arial" w:hAnsi="Arial" w:cs="Arial"/>
                <w:sz w:val="20"/>
                <w:szCs w:val="20"/>
              </w:rPr>
              <w:t>mutually beneficial</w:t>
            </w:r>
            <w:r>
              <w:rPr>
                <w:rFonts w:ascii="Arial" w:hAnsi="Arial" w:cs="Arial"/>
                <w:sz w:val="20"/>
                <w:szCs w:val="20"/>
              </w:rPr>
              <w:t xml:space="preserve"> outcomes.</w:t>
            </w:r>
          </w:p>
          <w:p w:rsidR="0008775E" w:rsidRPr="00701B39" w:rsidRDefault="0008775E" w:rsidP="0008775E">
            <w:pPr>
              <w:pStyle w:val="ListParagraph"/>
              <w:numPr>
                <w:ilvl w:val="0"/>
                <w:numId w:val="41"/>
              </w:numPr>
              <w:spacing w:before="120" w:after="120" w:line="276" w:lineRule="auto"/>
              <w:rPr>
                <w:rFonts w:ascii="Arial" w:hAnsi="Arial" w:cs="Arial"/>
                <w:sz w:val="20"/>
                <w:szCs w:val="20"/>
              </w:rPr>
            </w:pPr>
            <w:r w:rsidRPr="00701B39">
              <w:rPr>
                <w:rFonts w:ascii="Arial" w:hAnsi="Arial" w:cs="Arial"/>
                <w:sz w:val="20"/>
                <w:szCs w:val="20"/>
              </w:rPr>
              <w:t>Demonstrable base of expertise across the required discipline(s) including:</w:t>
            </w:r>
          </w:p>
          <w:p w:rsidR="0008775E" w:rsidRPr="00115B9A" w:rsidRDefault="0008775E" w:rsidP="0008775E">
            <w:pPr>
              <w:pStyle w:val="ListParagraph"/>
              <w:numPr>
                <w:ilvl w:val="0"/>
                <w:numId w:val="37"/>
              </w:numPr>
              <w:spacing w:before="120" w:after="120"/>
              <w:rPr>
                <w:rFonts w:ascii="Arial" w:hAnsi="Arial" w:cs="Arial"/>
                <w:bCs/>
                <w:color w:val="000000" w:themeColor="text1"/>
                <w:sz w:val="20"/>
                <w:szCs w:val="20"/>
                <w:lang w:val="en-US"/>
              </w:rPr>
            </w:pPr>
            <w:r w:rsidRPr="00701B39">
              <w:rPr>
                <w:rFonts w:ascii="Arial" w:hAnsi="Arial" w:cs="Arial"/>
                <w:bCs/>
                <w:color w:val="000000" w:themeColor="text1"/>
                <w:sz w:val="20"/>
                <w:szCs w:val="20"/>
                <w:lang w:val="en-US"/>
              </w:rPr>
              <w:t xml:space="preserve">Experience of working in a regulatory or compliance-focused environment </w:t>
            </w:r>
          </w:p>
          <w:p w:rsidR="0008775E" w:rsidRPr="00115B9A" w:rsidRDefault="0008775E" w:rsidP="0008775E">
            <w:pPr>
              <w:pStyle w:val="ListParagraph"/>
              <w:numPr>
                <w:ilvl w:val="0"/>
                <w:numId w:val="37"/>
              </w:numPr>
              <w:spacing w:before="120" w:after="120"/>
              <w:rPr>
                <w:rFonts w:ascii="Arial" w:hAnsi="Arial" w:cs="Arial"/>
                <w:bCs/>
                <w:color w:val="000000" w:themeColor="text1"/>
                <w:sz w:val="20"/>
                <w:szCs w:val="20"/>
                <w:lang w:val="en-US"/>
              </w:rPr>
            </w:pPr>
            <w:r w:rsidRPr="00115B9A">
              <w:rPr>
                <w:rFonts w:ascii="Arial" w:hAnsi="Arial" w:cs="Arial"/>
                <w:bCs/>
                <w:color w:val="000000" w:themeColor="text1"/>
                <w:sz w:val="20"/>
                <w:szCs w:val="20"/>
                <w:lang w:val="en-US"/>
              </w:rPr>
              <w:t>Ability to work autonomously as well as part of a team</w:t>
            </w:r>
          </w:p>
          <w:p w:rsidR="0008775E" w:rsidRPr="00115B9A" w:rsidRDefault="0008775E" w:rsidP="0008775E">
            <w:pPr>
              <w:pStyle w:val="ListParagraph"/>
              <w:numPr>
                <w:ilvl w:val="0"/>
                <w:numId w:val="37"/>
              </w:numPr>
              <w:spacing w:before="120" w:after="120"/>
              <w:rPr>
                <w:rFonts w:ascii="Arial" w:hAnsi="Arial" w:cs="Arial"/>
                <w:bCs/>
                <w:color w:val="000000" w:themeColor="text1"/>
                <w:sz w:val="20"/>
                <w:szCs w:val="20"/>
                <w:lang w:val="en-US"/>
              </w:rPr>
            </w:pPr>
            <w:r w:rsidRPr="00115B9A">
              <w:rPr>
                <w:rFonts w:ascii="Arial" w:hAnsi="Arial" w:cs="Arial"/>
                <w:bCs/>
                <w:color w:val="000000" w:themeColor="text1"/>
                <w:sz w:val="20"/>
                <w:szCs w:val="20"/>
                <w:lang w:val="en-US"/>
              </w:rPr>
              <w:t>Proficient across the Microsoft Office suite</w:t>
            </w:r>
          </w:p>
          <w:tbl>
            <w:tblPr>
              <w:tblW w:w="0" w:type="auto"/>
              <w:tblBorders>
                <w:top w:val="nil"/>
                <w:left w:val="nil"/>
                <w:bottom w:val="nil"/>
                <w:right w:val="nil"/>
              </w:tblBorders>
              <w:tblLook w:val="0000" w:firstRow="0" w:lastRow="0" w:firstColumn="0" w:lastColumn="0" w:noHBand="0" w:noVBand="0"/>
            </w:tblPr>
            <w:tblGrid>
              <w:gridCol w:w="222"/>
            </w:tblGrid>
            <w:tr w:rsidR="00962F9E" w:rsidRPr="00520E84" w:rsidTr="006D3F28">
              <w:trPr>
                <w:trHeight w:val="361"/>
              </w:trPr>
              <w:tc>
                <w:tcPr>
                  <w:tcW w:w="0" w:type="auto"/>
                </w:tcPr>
                <w:p w:rsidR="00962F9E" w:rsidRPr="00520E84" w:rsidRDefault="00962F9E" w:rsidP="006D3F28">
                  <w:pPr>
                    <w:pStyle w:val="ListParagraph"/>
                    <w:spacing w:before="120" w:after="120"/>
                    <w:ind w:left="0"/>
                    <w:rPr>
                      <w:rFonts w:ascii="Arial" w:hAnsi="Arial" w:cs="Arial"/>
                      <w:color w:val="000000"/>
                      <w:sz w:val="20"/>
                      <w:szCs w:val="20"/>
                      <w:lang w:eastAsia="en-AU"/>
                    </w:rPr>
                  </w:pPr>
                </w:p>
              </w:tc>
            </w:tr>
          </w:tbl>
          <w:p w:rsidR="00962F9E" w:rsidRPr="00AB36AC" w:rsidRDefault="00962F9E" w:rsidP="00962F9E">
            <w:pPr>
              <w:pStyle w:val="ListParagraph"/>
              <w:spacing w:after="0"/>
              <w:ind w:left="0"/>
              <w:rPr>
                <w:rFonts w:ascii="Arial" w:hAnsi="Arial" w:cs="Arial"/>
                <w:b/>
                <w:sz w:val="20"/>
                <w:szCs w:val="20"/>
              </w:rPr>
            </w:pPr>
            <w:r w:rsidRPr="00AB36AC">
              <w:rPr>
                <w:rFonts w:ascii="Arial" w:hAnsi="Arial" w:cs="Arial"/>
                <w:b/>
                <w:sz w:val="20"/>
                <w:szCs w:val="20"/>
              </w:rPr>
              <w:t>Desirable</w:t>
            </w:r>
          </w:p>
          <w:p w:rsidR="0008775E" w:rsidRDefault="0008775E" w:rsidP="00A47F09">
            <w:pPr>
              <w:pStyle w:val="ListParagraph"/>
              <w:numPr>
                <w:ilvl w:val="0"/>
                <w:numId w:val="41"/>
              </w:numPr>
              <w:spacing w:before="120" w:after="120" w:line="276" w:lineRule="auto"/>
              <w:rPr>
                <w:rFonts w:ascii="Arial" w:hAnsi="Arial" w:cs="Arial"/>
                <w:sz w:val="20"/>
                <w:szCs w:val="20"/>
              </w:rPr>
            </w:pPr>
            <w:r>
              <w:rPr>
                <w:rFonts w:ascii="Arial" w:hAnsi="Arial" w:cs="Arial"/>
                <w:sz w:val="20"/>
                <w:szCs w:val="20"/>
              </w:rPr>
              <w:t xml:space="preserve">Experience in health regulation </w:t>
            </w:r>
            <w:r w:rsidRPr="00701B39">
              <w:rPr>
                <w:rFonts w:ascii="Arial" w:hAnsi="Arial" w:cs="Arial"/>
                <w:sz w:val="20"/>
                <w:szCs w:val="20"/>
              </w:rPr>
              <w:t>and/or equivalent level of experience across required areas of expertise</w:t>
            </w:r>
            <w:r w:rsidRPr="00A47F09">
              <w:rPr>
                <w:rFonts w:ascii="Arial" w:hAnsi="Arial" w:cs="Arial"/>
                <w:sz w:val="20"/>
                <w:szCs w:val="20"/>
              </w:rPr>
              <w:t xml:space="preserve"> </w:t>
            </w:r>
          </w:p>
          <w:p w:rsidR="006D3F28" w:rsidRPr="006D3F28" w:rsidRDefault="006D3F28" w:rsidP="0008775E">
            <w:pPr>
              <w:pStyle w:val="ListParagraph"/>
              <w:numPr>
                <w:ilvl w:val="0"/>
                <w:numId w:val="41"/>
              </w:numPr>
              <w:spacing w:before="120" w:after="120" w:line="276" w:lineRule="auto"/>
              <w:rPr>
                <w:rFonts w:ascii="Arial" w:hAnsi="Arial" w:cs="Arial"/>
                <w:b/>
                <w:sz w:val="20"/>
                <w:szCs w:val="20"/>
              </w:rPr>
            </w:pPr>
            <w:r w:rsidRPr="00701B39">
              <w:rPr>
                <w:rFonts w:ascii="Arial" w:hAnsi="Arial" w:cs="Arial"/>
                <w:sz w:val="20"/>
                <w:szCs w:val="20"/>
              </w:rPr>
              <w:t>Relevant post-graduate degree, professional/ technical/specialist qualification/accreditation</w:t>
            </w:r>
          </w:p>
          <w:p w:rsidR="006D3F28" w:rsidRPr="006D3F28" w:rsidRDefault="006D3F28" w:rsidP="006D3F28">
            <w:pPr>
              <w:pStyle w:val="ListParagraph"/>
              <w:numPr>
                <w:ilvl w:val="0"/>
                <w:numId w:val="41"/>
              </w:numPr>
              <w:spacing w:before="120" w:after="120" w:line="276" w:lineRule="auto"/>
              <w:rPr>
                <w:rFonts w:ascii="Arial" w:hAnsi="Arial" w:cs="Arial"/>
                <w:b/>
                <w:sz w:val="20"/>
                <w:szCs w:val="20"/>
              </w:rPr>
            </w:pPr>
            <w:r w:rsidRPr="00962F9E">
              <w:rPr>
                <w:rFonts w:ascii="Arial" w:hAnsi="Arial" w:cs="Arial"/>
                <w:sz w:val="20"/>
                <w:szCs w:val="20"/>
              </w:rPr>
              <w:t>Demonstrated understanding of governance, particularly in a statutory or a regulatory environment</w:t>
            </w:r>
            <w:r>
              <w:rPr>
                <w:rFonts w:ascii="Arial" w:hAnsi="Arial" w:cs="Arial"/>
                <w:sz w:val="20"/>
                <w:szCs w:val="20"/>
              </w:rPr>
              <w:t>.</w:t>
            </w:r>
          </w:p>
        </w:tc>
      </w:tr>
    </w:tbl>
    <w:p w:rsidR="007E40CB" w:rsidRPr="00017084" w:rsidRDefault="007E40CB" w:rsidP="007415FA">
      <w:pPr>
        <w:spacing w:before="120" w:after="120"/>
      </w:pPr>
    </w:p>
    <w:sectPr w:rsidR="007E40CB" w:rsidRPr="00017084" w:rsidSect="00031DCD">
      <w:headerReference w:type="default" r:id="rId9"/>
      <w:footerReference w:type="even" r:id="rId10"/>
      <w:footerReference w:type="default" r:id="rId11"/>
      <w:headerReference w:type="first" r:id="rId12"/>
      <w:pgSz w:w="16840" w:h="11900" w:orient="landscape"/>
      <w:pgMar w:top="845" w:right="1134" w:bottom="426" w:left="1134" w:header="0" w:footer="1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5D" w:rsidRDefault="00F0275D" w:rsidP="00A47464">
      <w:pPr>
        <w:spacing w:after="0"/>
      </w:pPr>
      <w:r>
        <w:separator/>
      </w:r>
    </w:p>
  </w:endnote>
  <w:endnote w:type="continuationSeparator" w:id="0">
    <w:p w:rsidR="00F0275D" w:rsidRDefault="00F0275D" w:rsidP="00A47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MT L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28" w:rsidRDefault="007A640F" w:rsidP="00E5713F">
    <w:pPr>
      <w:pStyle w:val="Footer"/>
      <w:framePr w:wrap="around" w:vAnchor="text" w:hAnchor="margin" w:xAlign="right" w:y="1"/>
      <w:rPr>
        <w:rStyle w:val="PageNumber"/>
      </w:rPr>
    </w:pPr>
    <w:r>
      <w:rPr>
        <w:rStyle w:val="PageNumber"/>
      </w:rPr>
      <w:fldChar w:fldCharType="begin"/>
    </w:r>
    <w:r w:rsidR="006D3F28">
      <w:rPr>
        <w:rStyle w:val="PageNumber"/>
      </w:rPr>
      <w:instrText xml:space="preserve">PAGE  </w:instrText>
    </w:r>
    <w:r>
      <w:rPr>
        <w:rStyle w:val="PageNumber"/>
      </w:rPr>
      <w:fldChar w:fldCharType="end"/>
    </w:r>
  </w:p>
  <w:p w:rsidR="006D3F28" w:rsidRDefault="006D3F28" w:rsidP="00E57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28" w:rsidRPr="00625607" w:rsidRDefault="007A640F" w:rsidP="00E5713F">
    <w:pPr>
      <w:pStyle w:val="Footer"/>
      <w:framePr w:wrap="around" w:vAnchor="text" w:hAnchor="margin" w:xAlign="right" w:y="1"/>
      <w:rPr>
        <w:rStyle w:val="PageNumber"/>
      </w:rPr>
    </w:pPr>
    <w:r w:rsidRPr="00625607">
      <w:rPr>
        <w:rStyle w:val="PageNumber"/>
        <w:rFonts w:ascii="Arial" w:hAnsi="Arial" w:cs="Arial"/>
        <w:sz w:val="20"/>
      </w:rPr>
      <w:fldChar w:fldCharType="begin"/>
    </w:r>
    <w:r w:rsidR="006D3F28" w:rsidRPr="00625607">
      <w:rPr>
        <w:rStyle w:val="PageNumber"/>
        <w:rFonts w:ascii="Arial" w:hAnsi="Arial" w:cs="Arial"/>
        <w:sz w:val="20"/>
      </w:rPr>
      <w:instrText xml:space="preserve">PAGE  </w:instrText>
    </w:r>
    <w:r w:rsidRPr="00625607">
      <w:rPr>
        <w:rStyle w:val="PageNumber"/>
        <w:rFonts w:ascii="Arial" w:hAnsi="Arial" w:cs="Arial"/>
        <w:sz w:val="20"/>
      </w:rPr>
      <w:fldChar w:fldCharType="separate"/>
    </w:r>
    <w:r w:rsidR="00A90ED8">
      <w:rPr>
        <w:rStyle w:val="PageNumber"/>
        <w:rFonts w:ascii="Arial" w:hAnsi="Arial" w:cs="Arial"/>
        <w:noProof/>
        <w:sz w:val="20"/>
      </w:rPr>
      <w:t>5</w:t>
    </w:r>
    <w:r w:rsidRPr="00625607">
      <w:rPr>
        <w:rStyle w:val="PageNumber"/>
        <w:rFonts w:ascii="Arial" w:hAnsi="Arial" w:cs="Arial"/>
        <w:sz w:val="20"/>
      </w:rPr>
      <w:fldChar w:fldCharType="end"/>
    </w:r>
  </w:p>
  <w:p w:rsidR="006D3F28" w:rsidRPr="0041734E" w:rsidRDefault="006D3F28" w:rsidP="00BF3EDD">
    <w:pPr>
      <w:pStyle w:val="AHPRAbody"/>
      <w:spacing w:after="100"/>
      <w:ind w:right="360"/>
      <w:jc w:val="center"/>
      <w:rPr>
        <w:szCs w:val="20"/>
      </w:rPr>
    </w:pPr>
    <w:r>
      <w:rPr>
        <w:szCs w:val="20"/>
      </w:rPr>
      <w:t>Prepared September 2016</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5D" w:rsidRDefault="00F0275D" w:rsidP="00A47464">
      <w:pPr>
        <w:spacing w:after="0"/>
      </w:pPr>
      <w:r>
        <w:separator/>
      </w:r>
    </w:p>
  </w:footnote>
  <w:footnote w:type="continuationSeparator" w:id="0">
    <w:p w:rsidR="00F0275D" w:rsidRDefault="00F0275D" w:rsidP="00A474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28" w:rsidRPr="00315933" w:rsidRDefault="006D3F28" w:rsidP="00E5713F">
    <w:pPr>
      <w:pStyle w:val="Header"/>
      <w:ind w:left="-1134" w:right="-126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28" w:rsidRDefault="006D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C77"/>
    <w:multiLevelType w:val="hybridMultilevel"/>
    <w:tmpl w:val="BD5050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C0938"/>
    <w:multiLevelType w:val="hybridMultilevel"/>
    <w:tmpl w:val="8C6224A0"/>
    <w:lvl w:ilvl="0" w:tplc="0380BE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29E1"/>
    <w:multiLevelType w:val="hybridMultilevel"/>
    <w:tmpl w:val="2DA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7D25"/>
    <w:multiLevelType w:val="hybridMultilevel"/>
    <w:tmpl w:val="9FB46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F5885"/>
    <w:multiLevelType w:val="hybridMultilevel"/>
    <w:tmpl w:val="7134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E1CA3"/>
    <w:multiLevelType w:val="hybridMultilevel"/>
    <w:tmpl w:val="055E2094"/>
    <w:lvl w:ilvl="0" w:tplc="0380BE08">
      <w:start w:val="1"/>
      <w:numFmt w:val="bullet"/>
      <w:lvlText w:val="-"/>
      <w:lvlJc w:val="left"/>
      <w:pPr>
        <w:ind w:left="678" w:hanging="360"/>
      </w:pPr>
      <w:rPr>
        <w:rFonts w:ascii="Calibri" w:hAnsi="Calibri"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6" w15:restartNumberingAfterBreak="0">
    <w:nsid w:val="23E830F1"/>
    <w:multiLevelType w:val="hybridMultilevel"/>
    <w:tmpl w:val="A32A1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D7B01"/>
    <w:multiLevelType w:val="hybridMultilevel"/>
    <w:tmpl w:val="69D69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A7153"/>
    <w:multiLevelType w:val="hybridMultilevel"/>
    <w:tmpl w:val="A08209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91F54"/>
    <w:multiLevelType w:val="hybridMultilevel"/>
    <w:tmpl w:val="2BAEF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679C9"/>
    <w:multiLevelType w:val="hybridMultilevel"/>
    <w:tmpl w:val="D3A4EA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B1709"/>
    <w:multiLevelType w:val="hybridMultilevel"/>
    <w:tmpl w:val="E92CD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E71B9"/>
    <w:multiLevelType w:val="hybridMultilevel"/>
    <w:tmpl w:val="127C819E"/>
    <w:lvl w:ilvl="0" w:tplc="0409000D">
      <w:start w:val="1"/>
      <w:numFmt w:val="bullet"/>
      <w:lvlText w:val=""/>
      <w:lvlJc w:val="left"/>
      <w:pPr>
        <w:ind w:left="106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DBE7B66"/>
    <w:multiLevelType w:val="hybridMultilevel"/>
    <w:tmpl w:val="B49A2F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C36E15"/>
    <w:multiLevelType w:val="hybridMultilevel"/>
    <w:tmpl w:val="C5E2F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A29D2"/>
    <w:multiLevelType w:val="hybridMultilevel"/>
    <w:tmpl w:val="0B400AB0"/>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329116A1"/>
    <w:multiLevelType w:val="hybridMultilevel"/>
    <w:tmpl w:val="C1B006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F339E3"/>
    <w:multiLevelType w:val="hybridMultilevel"/>
    <w:tmpl w:val="F97804D8"/>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3A836F44"/>
    <w:multiLevelType w:val="hybridMultilevel"/>
    <w:tmpl w:val="B6021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721C7"/>
    <w:multiLevelType w:val="hybridMultilevel"/>
    <w:tmpl w:val="2FC86E7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CA72F7"/>
    <w:multiLevelType w:val="hybridMultilevel"/>
    <w:tmpl w:val="964C6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D3634A"/>
    <w:multiLevelType w:val="hybridMultilevel"/>
    <w:tmpl w:val="9E4EC5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6C63C80"/>
    <w:multiLevelType w:val="hybridMultilevel"/>
    <w:tmpl w:val="6BD67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26AAF"/>
    <w:multiLevelType w:val="hybridMultilevel"/>
    <w:tmpl w:val="FAF2E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148FE"/>
    <w:multiLevelType w:val="hybridMultilevel"/>
    <w:tmpl w:val="0E0AE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519F0"/>
    <w:multiLevelType w:val="hybridMultilevel"/>
    <w:tmpl w:val="8F4A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F1BD0"/>
    <w:multiLevelType w:val="hybridMultilevel"/>
    <w:tmpl w:val="4B243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cs="Times New Roman"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9" w15:restartNumberingAfterBreak="0">
    <w:nsid w:val="648B7B3B"/>
    <w:multiLevelType w:val="hybridMultilevel"/>
    <w:tmpl w:val="94D05C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2610F1"/>
    <w:multiLevelType w:val="hybridMultilevel"/>
    <w:tmpl w:val="1E305C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8025C2"/>
    <w:multiLevelType w:val="hybridMultilevel"/>
    <w:tmpl w:val="9FB21E5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9A01A3"/>
    <w:multiLevelType w:val="hybridMultilevel"/>
    <w:tmpl w:val="03CC09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F45C2E"/>
    <w:multiLevelType w:val="hybridMultilevel"/>
    <w:tmpl w:val="3BB87476"/>
    <w:lvl w:ilvl="0" w:tplc="04090005">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4" w15:restartNumberingAfterBreak="0">
    <w:nsid w:val="6CC20FA4"/>
    <w:multiLevelType w:val="hybridMultilevel"/>
    <w:tmpl w:val="578875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6E6CCE"/>
    <w:multiLevelType w:val="hybridMultilevel"/>
    <w:tmpl w:val="EEA00B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F4075E"/>
    <w:multiLevelType w:val="hybridMultilevel"/>
    <w:tmpl w:val="8988B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1971E9"/>
    <w:multiLevelType w:val="hybridMultilevel"/>
    <w:tmpl w:val="6E669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640DB"/>
    <w:multiLevelType w:val="hybridMultilevel"/>
    <w:tmpl w:val="801A0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BF3E2A"/>
    <w:multiLevelType w:val="hybridMultilevel"/>
    <w:tmpl w:val="0D2809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0A5EE0"/>
    <w:multiLevelType w:val="hybridMultilevel"/>
    <w:tmpl w:val="28627BC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53B16DF"/>
    <w:multiLevelType w:val="hybridMultilevel"/>
    <w:tmpl w:val="40CE82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547306"/>
    <w:multiLevelType w:val="hybridMultilevel"/>
    <w:tmpl w:val="1496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700DE"/>
    <w:multiLevelType w:val="hybridMultilevel"/>
    <w:tmpl w:val="D24C3C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091"/>
        </w:tabs>
        <w:ind w:left="1091" w:hanging="360"/>
      </w:pPr>
    </w:lvl>
    <w:lvl w:ilvl="2" w:tplc="04090005">
      <w:start w:val="1"/>
      <w:numFmt w:val="decimal"/>
      <w:lvlText w:val="%3."/>
      <w:lvlJc w:val="left"/>
      <w:pPr>
        <w:tabs>
          <w:tab w:val="num" w:pos="1811"/>
        </w:tabs>
        <w:ind w:left="1811" w:hanging="360"/>
      </w:pPr>
    </w:lvl>
    <w:lvl w:ilvl="3" w:tplc="04090001">
      <w:start w:val="1"/>
      <w:numFmt w:val="decimal"/>
      <w:lvlText w:val="%4."/>
      <w:lvlJc w:val="left"/>
      <w:pPr>
        <w:tabs>
          <w:tab w:val="num" w:pos="2531"/>
        </w:tabs>
        <w:ind w:left="2531" w:hanging="360"/>
      </w:pPr>
    </w:lvl>
    <w:lvl w:ilvl="4" w:tplc="04090003">
      <w:start w:val="1"/>
      <w:numFmt w:val="decimal"/>
      <w:lvlText w:val="%5."/>
      <w:lvlJc w:val="left"/>
      <w:pPr>
        <w:tabs>
          <w:tab w:val="num" w:pos="3251"/>
        </w:tabs>
        <w:ind w:left="3251" w:hanging="360"/>
      </w:pPr>
    </w:lvl>
    <w:lvl w:ilvl="5" w:tplc="04090005">
      <w:start w:val="1"/>
      <w:numFmt w:val="decimal"/>
      <w:lvlText w:val="%6."/>
      <w:lvlJc w:val="left"/>
      <w:pPr>
        <w:tabs>
          <w:tab w:val="num" w:pos="3971"/>
        </w:tabs>
        <w:ind w:left="3971" w:hanging="360"/>
      </w:pPr>
    </w:lvl>
    <w:lvl w:ilvl="6" w:tplc="04090001">
      <w:start w:val="1"/>
      <w:numFmt w:val="decimal"/>
      <w:lvlText w:val="%7."/>
      <w:lvlJc w:val="left"/>
      <w:pPr>
        <w:tabs>
          <w:tab w:val="num" w:pos="4691"/>
        </w:tabs>
        <w:ind w:left="4691" w:hanging="360"/>
      </w:pPr>
    </w:lvl>
    <w:lvl w:ilvl="7" w:tplc="04090003">
      <w:start w:val="1"/>
      <w:numFmt w:val="decimal"/>
      <w:lvlText w:val="%8."/>
      <w:lvlJc w:val="left"/>
      <w:pPr>
        <w:tabs>
          <w:tab w:val="num" w:pos="5411"/>
        </w:tabs>
        <w:ind w:left="5411" w:hanging="360"/>
      </w:pPr>
    </w:lvl>
    <w:lvl w:ilvl="8" w:tplc="04090005">
      <w:start w:val="1"/>
      <w:numFmt w:val="decimal"/>
      <w:lvlText w:val="%9."/>
      <w:lvlJc w:val="left"/>
      <w:pPr>
        <w:tabs>
          <w:tab w:val="num" w:pos="6131"/>
        </w:tabs>
        <w:ind w:left="6131" w:hanging="360"/>
      </w:pPr>
    </w:lvl>
  </w:abstractNum>
  <w:abstractNum w:abstractNumId="44" w15:restartNumberingAfterBreak="0">
    <w:nsid w:val="795453C4"/>
    <w:multiLevelType w:val="hybridMultilevel"/>
    <w:tmpl w:val="08261272"/>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15:restartNumberingAfterBreak="0">
    <w:nsid w:val="7B670112"/>
    <w:multiLevelType w:val="hybridMultilevel"/>
    <w:tmpl w:val="42340F8C"/>
    <w:lvl w:ilvl="0" w:tplc="04090005">
      <w:start w:val="1"/>
      <w:numFmt w:val="bullet"/>
      <w:lvlText w:val=""/>
      <w:lvlJc w:val="left"/>
      <w:pPr>
        <w:ind w:left="-1428" w:hanging="360"/>
      </w:pPr>
      <w:rPr>
        <w:rFonts w:ascii="Wingdings" w:hAnsi="Wingdings" w:hint="default"/>
      </w:rPr>
    </w:lvl>
    <w:lvl w:ilvl="1" w:tplc="04090005">
      <w:start w:val="1"/>
      <w:numFmt w:val="bullet"/>
      <w:lvlText w:val=""/>
      <w:lvlJc w:val="left"/>
      <w:pPr>
        <w:ind w:left="-708" w:hanging="360"/>
      </w:pPr>
      <w:rPr>
        <w:rFonts w:ascii="Wingdings" w:hAnsi="Wingdings" w:hint="default"/>
      </w:rPr>
    </w:lvl>
    <w:lvl w:ilvl="2" w:tplc="04090005">
      <w:start w:val="1"/>
      <w:numFmt w:val="bullet"/>
      <w:lvlText w:val=""/>
      <w:lvlJc w:val="left"/>
      <w:pPr>
        <w:ind w:left="12" w:hanging="360"/>
      </w:pPr>
      <w:rPr>
        <w:rFonts w:ascii="Wingdings" w:hAnsi="Wingdings" w:hint="default"/>
      </w:rPr>
    </w:lvl>
    <w:lvl w:ilvl="3" w:tplc="0380BE08">
      <w:start w:val="1"/>
      <w:numFmt w:val="bullet"/>
      <w:lvlText w:val="-"/>
      <w:lvlJc w:val="left"/>
      <w:pPr>
        <w:ind w:left="732" w:hanging="360"/>
      </w:pPr>
      <w:rPr>
        <w:rFonts w:ascii="Calibri" w:hAnsi="Calibri" w:hint="default"/>
      </w:rPr>
    </w:lvl>
    <w:lvl w:ilvl="4" w:tplc="04090003" w:tentative="1">
      <w:start w:val="1"/>
      <w:numFmt w:val="bullet"/>
      <w:lvlText w:val="o"/>
      <w:lvlJc w:val="left"/>
      <w:pPr>
        <w:ind w:left="1452" w:hanging="360"/>
      </w:pPr>
      <w:rPr>
        <w:rFonts w:ascii="Courier New" w:hAnsi="Courier New" w:cs="Courier New" w:hint="default"/>
      </w:rPr>
    </w:lvl>
    <w:lvl w:ilvl="5" w:tplc="04090005" w:tentative="1">
      <w:start w:val="1"/>
      <w:numFmt w:val="bullet"/>
      <w:lvlText w:val=""/>
      <w:lvlJc w:val="left"/>
      <w:pPr>
        <w:ind w:left="2172" w:hanging="360"/>
      </w:pPr>
      <w:rPr>
        <w:rFonts w:ascii="Wingdings" w:hAnsi="Wingdings" w:hint="default"/>
      </w:rPr>
    </w:lvl>
    <w:lvl w:ilvl="6" w:tplc="04090001" w:tentative="1">
      <w:start w:val="1"/>
      <w:numFmt w:val="bullet"/>
      <w:lvlText w:val=""/>
      <w:lvlJc w:val="left"/>
      <w:pPr>
        <w:ind w:left="2892" w:hanging="360"/>
      </w:pPr>
      <w:rPr>
        <w:rFonts w:ascii="Symbol" w:hAnsi="Symbol" w:hint="default"/>
      </w:rPr>
    </w:lvl>
    <w:lvl w:ilvl="7" w:tplc="04090003" w:tentative="1">
      <w:start w:val="1"/>
      <w:numFmt w:val="bullet"/>
      <w:lvlText w:val="o"/>
      <w:lvlJc w:val="left"/>
      <w:pPr>
        <w:ind w:left="3612" w:hanging="360"/>
      </w:pPr>
      <w:rPr>
        <w:rFonts w:ascii="Courier New" w:hAnsi="Courier New" w:cs="Courier New" w:hint="default"/>
      </w:rPr>
    </w:lvl>
    <w:lvl w:ilvl="8" w:tplc="04090005" w:tentative="1">
      <w:start w:val="1"/>
      <w:numFmt w:val="bullet"/>
      <w:lvlText w:val=""/>
      <w:lvlJc w:val="left"/>
      <w:pPr>
        <w:ind w:left="4332" w:hanging="360"/>
      </w:pPr>
      <w:rPr>
        <w:rFonts w:ascii="Wingdings" w:hAnsi="Wingdings" w:hint="default"/>
      </w:rPr>
    </w:lvl>
  </w:abstractNum>
  <w:abstractNum w:abstractNumId="46" w15:restartNumberingAfterBreak="0">
    <w:nsid w:val="7F9B203E"/>
    <w:multiLevelType w:val="hybridMultilevel"/>
    <w:tmpl w:val="20526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4"/>
  </w:num>
  <w:num w:numId="4">
    <w:abstractNumId w:val="26"/>
  </w:num>
  <w:num w:numId="5">
    <w:abstractNumId w:val="2"/>
  </w:num>
  <w:num w:numId="6">
    <w:abstractNumId w:val="46"/>
  </w:num>
  <w:num w:numId="7">
    <w:abstractNumId w:val="32"/>
  </w:num>
  <w:num w:numId="8">
    <w:abstractNumId w:val="17"/>
  </w:num>
  <w:num w:numId="9">
    <w:abstractNumId w:val="0"/>
  </w:num>
  <w:num w:numId="10">
    <w:abstractNumId w:val="45"/>
  </w:num>
  <w:num w:numId="11">
    <w:abstractNumId w:val="8"/>
  </w:num>
  <w:num w:numId="12">
    <w:abstractNumId w:val="36"/>
  </w:num>
  <w:num w:numId="13">
    <w:abstractNumId w:val="5"/>
  </w:num>
  <w:num w:numId="14">
    <w:abstractNumId w:val="38"/>
  </w:num>
  <w:num w:numId="15">
    <w:abstractNumId w:val="15"/>
  </w:num>
  <w:num w:numId="16">
    <w:abstractNumId w:val="44"/>
  </w:num>
  <w:num w:numId="17">
    <w:abstractNumId w:val="23"/>
  </w:num>
  <w:num w:numId="18">
    <w:abstractNumId w:val="20"/>
  </w:num>
  <w:num w:numId="19">
    <w:abstractNumId w:val="9"/>
  </w:num>
  <w:num w:numId="20">
    <w:abstractNumId w:val="18"/>
  </w:num>
  <w:num w:numId="21">
    <w:abstractNumId w:val="35"/>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3"/>
  </w:num>
  <w:num w:numId="27">
    <w:abstractNumId w:val="29"/>
  </w:num>
  <w:num w:numId="28">
    <w:abstractNumId w:val="27"/>
  </w:num>
  <w:num w:numId="29">
    <w:abstractNumId w:val="16"/>
  </w:num>
  <w:num w:numId="30">
    <w:abstractNumId w:val="41"/>
  </w:num>
  <w:num w:numId="31">
    <w:abstractNumId w:val="39"/>
  </w:num>
  <w:num w:numId="32">
    <w:abstractNumId w:val="34"/>
  </w:num>
  <w:num w:numId="33">
    <w:abstractNumId w:val="11"/>
  </w:num>
  <w:num w:numId="34">
    <w:abstractNumId w:val="24"/>
  </w:num>
  <w:num w:numId="35">
    <w:abstractNumId w:val="42"/>
  </w:num>
  <w:num w:numId="36">
    <w:abstractNumId w:val="31"/>
  </w:num>
  <w:num w:numId="37">
    <w:abstractNumId w:val="1"/>
  </w:num>
  <w:num w:numId="38">
    <w:abstractNumId w:val="21"/>
  </w:num>
  <w:num w:numId="39">
    <w:abstractNumId w:val="13"/>
  </w:num>
  <w:num w:numId="40">
    <w:abstractNumId w:val="30"/>
  </w:num>
  <w:num w:numId="41">
    <w:abstractNumId w:val="10"/>
  </w:num>
  <w:num w:numId="42">
    <w:abstractNumId w:val="7"/>
  </w:num>
  <w:num w:numId="43">
    <w:abstractNumId w:val="6"/>
  </w:num>
  <w:num w:numId="44">
    <w:abstractNumId w:val="33"/>
  </w:num>
  <w:num w:numId="45">
    <w:abstractNumId w:val="14"/>
  </w:num>
  <w:num w:numId="46">
    <w:abstractNumId w:val="3"/>
  </w:num>
  <w:num w:numId="47">
    <w:abstractNumId w:val="25"/>
  </w:num>
  <w:num w:numId="4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64"/>
    <w:rsid w:val="00003CED"/>
    <w:rsid w:val="00003D2F"/>
    <w:rsid w:val="000057A2"/>
    <w:rsid w:val="0000671E"/>
    <w:rsid w:val="00010777"/>
    <w:rsid w:val="00010F6E"/>
    <w:rsid w:val="00011C9D"/>
    <w:rsid w:val="000138C7"/>
    <w:rsid w:val="00017068"/>
    <w:rsid w:val="00017084"/>
    <w:rsid w:val="0002484B"/>
    <w:rsid w:val="0002607D"/>
    <w:rsid w:val="00026A0A"/>
    <w:rsid w:val="0003159E"/>
    <w:rsid w:val="00031DCD"/>
    <w:rsid w:val="00032D73"/>
    <w:rsid w:val="0003424F"/>
    <w:rsid w:val="000508F3"/>
    <w:rsid w:val="000545AF"/>
    <w:rsid w:val="0005690B"/>
    <w:rsid w:val="000600F0"/>
    <w:rsid w:val="00061389"/>
    <w:rsid w:val="00070139"/>
    <w:rsid w:val="00071B3D"/>
    <w:rsid w:val="00082AB9"/>
    <w:rsid w:val="000832D3"/>
    <w:rsid w:val="00085C7C"/>
    <w:rsid w:val="0008775E"/>
    <w:rsid w:val="00090B28"/>
    <w:rsid w:val="00094405"/>
    <w:rsid w:val="00095339"/>
    <w:rsid w:val="00096F2D"/>
    <w:rsid w:val="000A4586"/>
    <w:rsid w:val="000A6124"/>
    <w:rsid w:val="000A6587"/>
    <w:rsid w:val="000B06ED"/>
    <w:rsid w:val="000B0CB3"/>
    <w:rsid w:val="000B49A1"/>
    <w:rsid w:val="000B4BDC"/>
    <w:rsid w:val="000C4DCB"/>
    <w:rsid w:val="000D155D"/>
    <w:rsid w:val="000F38FC"/>
    <w:rsid w:val="000F61D0"/>
    <w:rsid w:val="000F7570"/>
    <w:rsid w:val="00106DC9"/>
    <w:rsid w:val="00121C5B"/>
    <w:rsid w:val="00127EB7"/>
    <w:rsid w:val="0014064B"/>
    <w:rsid w:val="00144C2F"/>
    <w:rsid w:val="00145A61"/>
    <w:rsid w:val="0015046C"/>
    <w:rsid w:val="00152715"/>
    <w:rsid w:val="00156E56"/>
    <w:rsid w:val="00161894"/>
    <w:rsid w:val="00166D13"/>
    <w:rsid w:val="00170FAF"/>
    <w:rsid w:val="00172358"/>
    <w:rsid w:val="0017381C"/>
    <w:rsid w:val="0017720C"/>
    <w:rsid w:val="00177500"/>
    <w:rsid w:val="00180322"/>
    <w:rsid w:val="0018478E"/>
    <w:rsid w:val="00187B40"/>
    <w:rsid w:val="00187C7F"/>
    <w:rsid w:val="00194EA6"/>
    <w:rsid w:val="001A46D5"/>
    <w:rsid w:val="001A566A"/>
    <w:rsid w:val="001A6153"/>
    <w:rsid w:val="001B04D7"/>
    <w:rsid w:val="001B2833"/>
    <w:rsid w:val="001B2DF5"/>
    <w:rsid w:val="001B2E7A"/>
    <w:rsid w:val="001B617B"/>
    <w:rsid w:val="001C1AD2"/>
    <w:rsid w:val="001C34DF"/>
    <w:rsid w:val="001C6B01"/>
    <w:rsid w:val="001C7CF5"/>
    <w:rsid w:val="001D68CD"/>
    <w:rsid w:val="001D71DB"/>
    <w:rsid w:val="001E3934"/>
    <w:rsid w:val="001E3FEE"/>
    <w:rsid w:val="001E6ADE"/>
    <w:rsid w:val="001E6FB7"/>
    <w:rsid w:val="001E7873"/>
    <w:rsid w:val="001F49A6"/>
    <w:rsid w:val="002014F0"/>
    <w:rsid w:val="0020186E"/>
    <w:rsid w:val="00202666"/>
    <w:rsid w:val="00202A3F"/>
    <w:rsid w:val="00202E0F"/>
    <w:rsid w:val="002038D9"/>
    <w:rsid w:val="0021385A"/>
    <w:rsid w:val="00221AAD"/>
    <w:rsid w:val="00221BA4"/>
    <w:rsid w:val="0022204B"/>
    <w:rsid w:val="00225F08"/>
    <w:rsid w:val="00235504"/>
    <w:rsid w:val="00242E09"/>
    <w:rsid w:val="002562A5"/>
    <w:rsid w:val="002562C4"/>
    <w:rsid w:val="002577C5"/>
    <w:rsid w:val="00260502"/>
    <w:rsid w:val="00263460"/>
    <w:rsid w:val="00274FFB"/>
    <w:rsid w:val="00277486"/>
    <w:rsid w:val="00287230"/>
    <w:rsid w:val="00293866"/>
    <w:rsid w:val="00296E95"/>
    <w:rsid w:val="002A1166"/>
    <w:rsid w:val="002A7684"/>
    <w:rsid w:val="002B2AE1"/>
    <w:rsid w:val="002B45C6"/>
    <w:rsid w:val="002B6C8A"/>
    <w:rsid w:val="002C56C8"/>
    <w:rsid w:val="002D5362"/>
    <w:rsid w:val="002E0EBC"/>
    <w:rsid w:val="002E73FC"/>
    <w:rsid w:val="002F0106"/>
    <w:rsid w:val="002F7120"/>
    <w:rsid w:val="002F7417"/>
    <w:rsid w:val="00304F54"/>
    <w:rsid w:val="00307BBA"/>
    <w:rsid w:val="00310368"/>
    <w:rsid w:val="00312D56"/>
    <w:rsid w:val="00315933"/>
    <w:rsid w:val="0031597F"/>
    <w:rsid w:val="0031650B"/>
    <w:rsid w:val="003269C2"/>
    <w:rsid w:val="0033514A"/>
    <w:rsid w:val="003356AE"/>
    <w:rsid w:val="003371BF"/>
    <w:rsid w:val="00337212"/>
    <w:rsid w:val="003373E6"/>
    <w:rsid w:val="00342161"/>
    <w:rsid w:val="0035083C"/>
    <w:rsid w:val="00355655"/>
    <w:rsid w:val="00357517"/>
    <w:rsid w:val="00360C34"/>
    <w:rsid w:val="00360E80"/>
    <w:rsid w:val="003729E8"/>
    <w:rsid w:val="003807F8"/>
    <w:rsid w:val="00381B59"/>
    <w:rsid w:val="00395C59"/>
    <w:rsid w:val="003A4695"/>
    <w:rsid w:val="003A7B89"/>
    <w:rsid w:val="003B265F"/>
    <w:rsid w:val="003C0B0C"/>
    <w:rsid w:val="003C37D0"/>
    <w:rsid w:val="003C427E"/>
    <w:rsid w:val="003C67B8"/>
    <w:rsid w:val="003D00AF"/>
    <w:rsid w:val="003E6D2B"/>
    <w:rsid w:val="003F2A9E"/>
    <w:rsid w:val="003F32FF"/>
    <w:rsid w:val="003F3F7A"/>
    <w:rsid w:val="003F5948"/>
    <w:rsid w:val="003F7502"/>
    <w:rsid w:val="003F7EB2"/>
    <w:rsid w:val="00403F6F"/>
    <w:rsid w:val="00404175"/>
    <w:rsid w:val="00416FA6"/>
    <w:rsid w:val="0041734E"/>
    <w:rsid w:val="004202BA"/>
    <w:rsid w:val="00421204"/>
    <w:rsid w:val="00421D4C"/>
    <w:rsid w:val="004254CE"/>
    <w:rsid w:val="004331EC"/>
    <w:rsid w:val="004425D5"/>
    <w:rsid w:val="0045065C"/>
    <w:rsid w:val="00450939"/>
    <w:rsid w:val="00452E52"/>
    <w:rsid w:val="00456E78"/>
    <w:rsid w:val="0046010C"/>
    <w:rsid w:val="00470042"/>
    <w:rsid w:val="00470B13"/>
    <w:rsid w:val="00472618"/>
    <w:rsid w:val="0047363C"/>
    <w:rsid w:val="00482BD6"/>
    <w:rsid w:val="00482FF4"/>
    <w:rsid w:val="00483D2E"/>
    <w:rsid w:val="00494DFF"/>
    <w:rsid w:val="0049510F"/>
    <w:rsid w:val="00495C0C"/>
    <w:rsid w:val="00496F03"/>
    <w:rsid w:val="004A6E5C"/>
    <w:rsid w:val="004B3189"/>
    <w:rsid w:val="004B4211"/>
    <w:rsid w:val="004B4699"/>
    <w:rsid w:val="004B5B9B"/>
    <w:rsid w:val="004B6D5A"/>
    <w:rsid w:val="004B6EAB"/>
    <w:rsid w:val="004B72CE"/>
    <w:rsid w:val="004C3946"/>
    <w:rsid w:val="004D4728"/>
    <w:rsid w:val="004D4E41"/>
    <w:rsid w:val="004E5B8C"/>
    <w:rsid w:val="004E6032"/>
    <w:rsid w:val="004F6996"/>
    <w:rsid w:val="00501079"/>
    <w:rsid w:val="00502505"/>
    <w:rsid w:val="005042C3"/>
    <w:rsid w:val="00512E47"/>
    <w:rsid w:val="0051440E"/>
    <w:rsid w:val="00514A73"/>
    <w:rsid w:val="00514FDE"/>
    <w:rsid w:val="00517777"/>
    <w:rsid w:val="005202D4"/>
    <w:rsid w:val="00523458"/>
    <w:rsid w:val="00523A9E"/>
    <w:rsid w:val="00524296"/>
    <w:rsid w:val="005257E8"/>
    <w:rsid w:val="00533836"/>
    <w:rsid w:val="00540C8D"/>
    <w:rsid w:val="005445BB"/>
    <w:rsid w:val="00547110"/>
    <w:rsid w:val="00552576"/>
    <w:rsid w:val="00553A00"/>
    <w:rsid w:val="005570C8"/>
    <w:rsid w:val="005604ED"/>
    <w:rsid w:val="00583F68"/>
    <w:rsid w:val="00590A80"/>
    <w:rsid w:val="00594A0D"/>
    <w:rsid w:val="00596DF3"/>
    <w:rsid w:val="005A1265"/>
    <w:rsid w:val="005A3BE3"/>
    <w:rsid w:val="005A6AC3"/>
    <w:rsid w:val="005B65E3"/>
    <w:rsid w:val="005C1969"/>
    <w:rsid w:val="005D308C"/>
    <w:rsid w:val="005D43B2"/>
    <w:rsid w:val="005D74BD"/>
    <w:rsid w:val="005E1223"/>
    <w:rsid w:val="005E2175"/>
    <w:rsid w:val="005E4B7F"/>
    <w:rsid w:val="005E5654"/>
    <w:rsid w:val="005E5E81"/>
    <w:rsid w:val="005E7896"/>
    <w:rsid w:val="005F0625"/>
    <w:rsid w:val="005F11B7"/>
    <w:rsid w:val="005F4993"/>
    <w:rsid w:val="005F6008"/>
    <w:rsid w:val="00600C61"/>
    <w:rsid w:val="00600F29"/>
    <w:rsid w:val="006023AB"/>
    <w:rsid w:val="0060398D"/>
    <w:rsid w:val="0060455C"/>
    <w:rsid w:val="006048A4"/>
    <w:rsid w:val="00605B2D"/>
    <w:rsid w:val="00607257"/>
    <w:rsid w:val="00607E3E"/>
    <w:rsid w:val="006153CF"/>
    <w:rsid w:val="006164C5"/>
    <w:rsid w:val="00616E6F"/>
    <w:rsid w:val="0062364D"/>
    <w:rsid w:val="00625607"/>
    <w:rsid w:val="00625BC0"/>
    <w:rsid w:val="0063385D"/>
    <w:rsid w:val="00633A6C"/>
    <w:rsid w:val="00636FDB"/>
    <w:rsid w:val="0064326B"/>
    <w:rsid w:val="00644C3F"/>
    <w:rsid w:val="00651602"/>
    <w:rsid w:val="006535D8"/>
    <w:rsid w:val="006555C8"/>
    <w:rsid w:val="006737E2"/>
    <w:rsid w:val="0067654C"/>
    <w:rsid w:val="0068040A"/>
    <w:rsid w:val="00684F85"/>
    <w:rsid w:val="00687A80"/>
    <w:rsid w:val="006905A7"/>
    <w:rsid w:val="006A18D0"/>
    <w:rsid w:val="006A3456"/>
    <w:rsid w:val="006A4B8F"/>
    <w:rsid w:val="006A6848"/>
    <w:rsid w:val="006B3F5F"/>
    <w:rsid w:val="006B4E50"/>
    <w:rsid w:val="006B5DBF"/>
    <w:rsid w:val="006B6708"/>
    <w:rsid w:val="006C1E1A"/>
    <w:rsid w:val="006C1F56"/>
    <w:rsid w:val="006C3F94"/>
    <w:rsid w:val="006C4296"/>
    <w:rsid w:val="006D00EA"/>
    <w:rsid w:val="006D3F28"/>
    <w:rsid w:val="006E3DC7"/>
    <w:rsid w:val="006F012C"/>
    <w:rsid w:val="006F1976"/>
    <w:rsid w:val="006F46B1"/>
    <w:rsid w:val="006F5637"/>
    <w:rsid w:val="00701D2F"/>
    <w:rsid w:val="00702989"/>
    <w:rsid w:val="007057DC"/>
    <w:rsid w:val="00711B1A"/>
    <w:rsid w:val="0071596C"/>
    <w:rsid w:val="007178A1"/>
    <w:rsid w:val="0072102F"/>
    <w:rsid w:val="00735F26"/>
    <w:rsid w:val="007415FA"/>
    <w:rsid w:val="00741D72"/>
    <w:rsid w:val="00750287"/>
    <w:rsid w:val="007540A5"/>
    <w:rsid w:val="007608AD"/>
    <w:rsid w:val="00764FF2"/>
    <w:rsid w:val="007A0899"/>
    <w:rsid w:val="007A1D13"/>
    <w:rsid w:val="007A640F"/>
    <w:rsid w:val="007A6656"/>
    <w:rsid w:val="007B28D0"/>
    <w:rsid w:val="007C039E"/>
    <w:rsid w:val="007C4CBC"/>
    <w:rsid w:val="007C4EAD"/>
    <w:rsid w:val="007C70A1"/>
    <w:rsid w:val="007D1AEC"/>
    <w:rsid w:val="007D1F88"/>
    <w:rsid w:val="007D2CC3"/>
    <w:rsid w:val="007E1CF4"/>
    <w:rsid w:val="007E40CB"/>
    <w:rsid w:val="007E5007"/>
    <w:rsid w:val="007E5920"/>
    <w:rsid w:val="007F0A52"/>
    <w:rsid w:val="007F2913"/>
    <w:rsid w:val="007F2C5E"/>
    <w:rsid w:val="007F409A"/>
    <w:rsid w:val="007F510A"/>
    <w:rsid w:val="007F6B80"/>
    <w:rsid w:val="00801115"/>
    <w:rsid w:val="00804FA2"/>
    <w:rsid w:val="008100C7"/>
    <w:rsid w:val="00813849"/>
    <w:rsid w:val="00815570"/>
    <w:rsid w:val="00817B1C"/>
    <w:rsid w:val="00821CAD"/>
    <w:rsid w:val="00822302"/>
    <w:rsid w:val="00825F7D"/>
    <w:rsid w:val="0082707A"/>
    <w:rsid w:val="008275ED"/>
    <w:rsid w:val="00827ADC"/>
    <w:rsid w:val="00833539"/>
    <w:rsid w:val="00842704"/>
    <w:rsid w:val="00843E6B"/>
    <w:rsid w:val="00844F80"/>
    <w:rsid w:val="0085166A"/>
    <w:rsid w:val="0085296B"/>
    <w:rsid w:val="0085543C"/>
    <w:rsid w:val="0086408E"/>
    <w:rsid w:val="0086682C"/>
    <w:rsid w:val="0088684C"/>
    <w:rsid w:val="008869E6"/>
    <w:rsid w:val="008950D5"/>
    <w:rsid w:val="008A4C8E"/>
    <w:rsid w:val="008B11AA"/>
    <w:rsid w:val="008B12D6"/>
    <w:rsid w:val="008B223A"/>
    <w:rsid w:val="008B690A"/>
    <w:rsid w:val="008B7784"/>
    <w:rsid w:val="008C1A1D"/>
    <w:rsid w:val="008C1A56"/>
    <w:rsid w:val="008C4B0B"/>
    <w:rsid w:val="008C5CE6"/>
    <w:rsid w:val="008D0AC2"/>
    <w:rsid w:val="008D1C02"/>
    <w:rsid w:val="008D1F39"/>
    <w:rsid w:val="008D374F"/>
    <w:rsid w:val="008D3F0D"/>
    <w:rsid w:val="008D52E7"/>
    <w:rsid w:val="008E2164"/>
    <w:rsid w:val="008E2CDD"/>
    <w:rsid w:val="008E3AD9"/>
    <w:rsid w:val="008E4635"/>
    <w:rsid w:val="008E7291"/>
    <w:rsid w:val="008F0307"/>
    <w:rsid w:val="008F1052"/>
    <w:rsid w:val="009062EB"/>
    <w:rsid w:val="0091131E"/>
    <w:rsid w:val="00911ED4"/>
    <w:rsid w:val="00912903"/>
    <w:rsid w:val="00914D27"/>
    <w:rsid w:val="009150AB"/>
    <w:rsid w:val="009211F6"/>
    <w:rsid w:val="00931EE7"/>
    <w:rsid w:val="00937724"/>
    <w:rsid w:val="00947DAC"/>
    <w:rsid w:val="00951186"/>
    <w:rsid w:val="00956034"/>
    <w:rsid w:val="00957F7D"/>
    <w:rsid w:val="00962F9E"/>
    <w:rsid w:val="009635A8"/>
    <w:rsid w:val="0096394B"/>
    <w:rsid w:val="00966316"/>
    <w:rsid w:val="00974C01"/>
    <w:rsid w:val="00981E48"/>
    <w:rsid w:val="00984CD7"/>
    <w:rsid w:val="00987217"/>
    <w:rsid w:val="009918F1"/>
    <w:rsid w:val="00997C91"/>
    <w:rsid w:val="009A34FE"/>
    <w:rsid w:val="009B02E0"/>
    <w:rsid w:val="009B1CBC"/>
    <w:rsid w:val="009B1FFD"/>
    <w:rsid w:val="009B2F1F"/>
    <w:rsid w:val="009B6578"/>
    <w:rsid w:val="009B7236"/>
    <w:rsid w:val="009C36BF"/>
    <w:rsid w:val="009D1CE1"/>
    <w:rsid w:val="009D4C10"/>
    <w:rsid w:val="009E012D"/>
    <w:rsid w:val="009E2140"/>
    <w:rsid w:val="009E2C4F"/>
    <w:rsid w:val="009E72E2"/>
    <w:rsid w:val="009E7B53"/>
    <w:rsid w:val="009F19CD"/>
    <w:rsid w:val="00A04BB7"/>
    <w:rsid w:val="00A05E26"/>
    <w:rsid w:val="00A113F5"/>
    <w:rsid w:val="00A17A98"/>
    <w:rsid w:val="00A36686"/>
    <w:rsid w:val="00A36949"/>
    <w:rsid w:val="00A40343"/>
    <w:rsid w:val="00A42B08"/>
    <w:rsid w:val="00A43BE3"/>
    <w:rsid w:val="00A450BD"/>
    <w:rsid w:val="00A47464"/>
    <w:rsid w:val="00A47F09"/>
    <w:rsid w:val="00A506F3"/>
    <w:rsid w:val="00A50A75"/>
    <w:rsid w:val="00A55833"/>
    <w:rsid w:val="00A57A46"/>
    <w:rsid w:val="00A64F32"/>
    <w:rsid w:val="00A6569A"/>
    <w:rsid w:val="00A6728A"/>
    <w:rsid w:val="00A73069"/>
    <w:rsid w:val="00A83544"/>
    <w:rsid w:val="00A87D50"/>
    <w:rsid w:val="00A90ED8"/>
    <w:rsid w:val="00A915AF"/>
    <w:rsid w:val="00A957CF"/>
    <w:rsid w:val="00A96A9E"/>
    <w:rsid w:val="00AB265A"/>
    <w:rsid w:val="00AC2A45"/>
    <w:rsid w:val="00AC64BE"/>
    <w:rsid w:val="00AD387B"/>
    <w:rsid w:val="00AD51F4"/>
    <w:rsid w:val="00AE0EEE"/>
    <w:rsid w:val="00AE24A7"/>
    <w:rsid w:val="00AE551A"/>
    <w:rsid w:val="00AE5667"/>
    <w:rsid w:val="00AE60A7"/>
    <w:rsid w:val="00AE7601"/>
    <w:rsid w:val="00AF3246"/>
    <w:rsid w:val="00AF34F8"/>
    <w:rsid w:val="00AF39AC"/>
    <w:rsid w:val="00AF3FF1"/>
    <w:rsid w:val="00AF70E7"/>
    <w:rsid w:val="00B00635"/>
    <w:rsid w:val="00B078D7"/>
    <w:rsid w:val="00B07AA0"/>
    <w:rsid w:val="00B103F7"/>
    <w:rsid w:val="00B157C0"/>
    <w:rsid w:val="00B16C7C"/>
    <w:rsid w:val="00B17E63"/>
    <w:rsid w:val="00B24377"/>
    <w:rsid w:val="00B31773"/>
    <w:rsid w:val="00B34CFC"/>
    <w:rsid w:val="00B34DD6"/>
    <w:rsid w:val="00B37226"/>
    <w:rsid w:val="00B44759"/>
    <w:rsid w:val="00B50F21"/>
    <w:rsid w:val="00B518E3"/>
    <w:rsid w:val="00B52B42"/>
    <w:rsid w:val="00B54B9D"/>
    <w:rsid w:val="00B56E9E"/>
    <w:rsid w:val="00B62528"/>
    <w:rsid w:val="00B62D92"/>
    <w:rsid w:val="00B761EE"/>
    <w:rsid w:val="00B805B7"/>
    <w:rsid w:val="00B83D33"/>
    <w:rsid w:val="00B85880"/>
    <w:rsid w:val="00B941FD"/>
    <w:rsid w:val="00BA38C4"/>
    <w:rsid w:val="00BA3D6C"/>
    <w:rsid w:val="00BC3EE6"/>
    <w:rsid w:val="00BC5C3B"/>
    <w:rsid w:val="00BD6BFD"/>
    <w:rsid w:val="00BD70B3"/>
    <w:rsid w:val="00BE0594"/>
    <w:rsid w:val="00BF27E2"/>
    <w:rsid w:val="00BF3EDD"/>
    <w:rsid w:val="00C03D2D"/>
    <w:rsid w:val="00C07539"/>
    <w:rsid w:val="00C11C73"/>
    <w:rsid w:val="00C13720"/>
    <w:rsid w:val="00C16574"/>
    <w:rsid w:val="00C20C1F"/>
    <w:rsid w:val="00C26005"/>
    <w:rsid w:val="00C335E8"/>
    <w:rsid w:val="00C34A43"/>
    <w:rsid w:val="00C42CBA"/>
    <w:rsid w:val="00C44939"/>
    <w:rsid w:val="00C50493"/>
    <w:rsid w:val="00C50916"/>
    <w:rsid w:val="00C50BE6"/>
    <w:rsid w:val="00C5384E"/>
    <w:rsid w:val="00C53ABF"/>
    <w:rsid w:val="00C54C88"/>
    <w:rsid w:val="00C61004"/>
    <w:rsid w:val="00C749EA"/>
    <w:rsid w:val="00C824EA"/>
    <w:rsid w:val="00C83897"/>
    <w:rsid w:val="00C83B53"/>
    <w:rsid w:val="00C86839"/>
    <w:rsid w:val="00C87150"/>
    <w:rsid w:val="00C933EC"/>
    <w:rsid w:val="00C93C9A"/>
    <w:rsid w:val="00CA08C2"/>
    <w:rsid w:val="00CA2594"/>
    <w:rsid w:val="00CA2623"/>
    <w:rsid w:val="00CA2A15"/>
    <w:rsid w:val="00CA3D52"/>
    <w:rsid w:val="00CA7E8B"/>
    <w:rsid w:val="00CB189A"/>
    <w:rsid w:val="00CB1B5D"/>
    <w:rsid w:val="00CB3EA0"/>
    <w:rsid w:val="00CB6D0D"/>
    <w:rsid w:val="00CB6F02"/>
    <w:rsid w:val="00CC04C3"/>
    <w:rsid w:val="00CC0D97"/>
    <w:rsid w:val="00CC1A61"/>
    <w:rsid w:val="00CC1B40"/>
    <w:rsid w:val="00CC667E"/>
    <w:rsid w:val="00CD1D7A"/>
    <w:rsid w:val="00CD583B"/>
    <w:rsid w:val="00CD6537"/>
    <w:rsid w:val="00CE13F3"/>
    <w:rsid w:val="00CE4DDB"/>
    <w:rsid w:val="00CE7E4C"/>
    <w:rsid w:val="00CF2120"/>
    <w:rsid w:val="00CF4B88"/>
    <w:rsid w:val="00D02285"/>
    <w:rsid w:val="00D054D9"/>
    <w:rsid w:val="00D14431"/>
    <w:rsid w:val="00D15099"/>
    <w:rsid w:val="00D17FA2"/>
    <w:rsid w:val="00D210AB"/>
    <w:rsid w:val="00D2571D"/>
    <w:rsid w:val="00D375A1"/>
    <w:rsid w:val="00D455A7"/>
    <w:rsid w:val="00D56AE8"/>
    <w:rsid w:val="00D629CE"/>
    <w:rsid w:val="00D62F37"/>
    <w:rsid w:val="00D64AF9"/>
    <w:rsid w:val="00D72ABA"/>
    <w:rsid w:val="00D77650"/>
    <w:rsid w:val="00D80E15"/>
    <w:rsid w:val="00D83354"/>
    <w:rsid w:val="00D837E5"/>
    <w:rsid w:val="00D84AFC"/>
    <w:rsid w:val="00D8757C"/>
    <w:rsid w:val="00D93494"/>
    <w:rsid w:val="00D94940"/>
    <w:rsid w:val="00DA18CB"/>
    <w:rsid w:val="00DA5056"/>
    <w:rsid w:val="00DA5DF9"/>
    <w:rsid w:val="00DB15C5"/>
    <w:rsid w:val="00DB7D60"/>
    <w:rsid w:val="00DC7F3A"/>
    <w:rsid w:val="00DD62BF"/>
    <w:rsid w:val="00DD7521"/>
    <w:rsid w:val="00DD770F"/>
    <w:rsid w:val="00DE02AB"/>
    <w:rsid w:val="00DE3CF8"/>
    <w:rsid w:val="00DE7418"/>
    <w:rsid w:val="00DF3E86"/>
    <w:rsid w:val="00DF51BF"/>
    <w:rsid w:val="00DF5D37"/>
    <w:rsid w:val="00DF78B6"/>
    <w:rsid w:val="00E00594"/>
    <w:rsid w:val="00E0179D"/>
    <w:rsid w:val="00E025FB"/>
    <w:rsid w:val="00E0757F"/>
    <w:rsid w:val="00E07A34"/>
    <w:rsid w:val="00E17E00"/>
    <w:rsid w:val="00E218F2"/>
    <w:rsid w:val="00E22243"/>
    <w:rsid w:val="00E23009"/>
    <w:rsid w:val="00E23B8F"/>
    <w:rsid w:val="00E23FA4"/>
    <w:rsid w:val="00E247D0"/>
    <w:rsid w:val="00E24E22"/>
    <w:rsid w:val="00E32897"/>
    <w:rsid w:val="00E3392D"/>
    <w:rsid w:val="00E3515B"/>
    <w:rsid w:val="00E44F26"/>
    <w:rsid w:val="00E50DA1"/>
    <w:rsid w:val="00E55D2F"/>
    <w:rsid w:val="00E5713F"/>
    <w:rsid w:val="00E65661"/>
    <w:rsid w:val="00E72D58"/>
    <w:rsid w:val="00E73CF2"/>
    <w:rsid w:val="00E775A5"/>
    <w:rsid w:val="00E83698"/>
    <w:rsid w:val="00E85040"/>
    <w:rsid w:val="00E90DC5"/>
    <w:rsid w:val="00E91956"/>
    <w:rsid w:val="00E93E77"/>
    <w:rsid w:val="00E96078"/>
    <w:rsid w:val="00E96860"/>
    <w:rsid w:val="00EB7743"/>
    <w:rsid w:val="00EC2EA4"/>
    <w:rsid w:val="00EC5D90"/>
    <w:rsid w:val="00ED1316"/>
    <w:rsid w:val="00ED181C"/>
    <w:rsid w:val="00ED6802"/>
    <w:rsid w:val="00EE573F"/>
    <w:rsid w:val="00EE67E7"/>
    <w:rsid w:val="00EF1228"/>
    <w:rsid w:val="00EF27B7"/>
    <w:rsid w:val="00EF56FE"/>
    <w:rsid w:val="00F0275D"/>
    <w:rsid w:val="00F0702B"/>
    <w:rsid w:val="00F077C1"/>
    <w:rsid w:val="00F13170"/>
    <w:rsid w:val="00F14783"/>
    <w:rsid w:val="00F16A0A"/>
    <w:rsid w:val="00F202F0"/>
    <w:rsid w:val="00F21CB4"/>
    <w:rsid w:val="00F224C6"/>
    <w:rsid w:val="00F267CC"/>
    <w:rsid w:val="00F2792E"/>
    <w:rsid w:val="00F32658"/>
    <w:rsid w:val="00F33B26"/>
    <w:rsid w:val="00F40904"/>
    <w:rsid w:val="00F460DC"/>
    <w:rsid w:val="00F46378"/>
    <w:rsid w:val="00F506B6"/>
    <w:rsid w:val="00F5155A"/>
    <w:rsid w:val="00F53845"/>
    <w:rsid w:val="00F578D3"/>
    <w:rsid w:val="00F6453A"/>
    <w:rsid w:val="00F65BF0"/>
    <w:rsid w:val="00F75931"/>
    <w:rsid w:val="00F75DA6"/>
    <w:rsid w:val="00F76430"/>
    <w:rsid w:val="00F7674C"/>
    <w:rsid w:val="00F83C5C"/>
    <w:rsid w:val="00F90D07"/>
    <w:rsid w:val="00F917F1"/>
    <w:rsid w:val="00FA14EB"/>
    <w:rsid w:val="00FA1CDE"/>
    <w:rsid w:val="00FA3F0D"/>
    <w:rsid w:val="00FB4A3F"/>
    <w:rsid w:val="00FB5C4A"/>
    <w:rsid w:val="00FC6E96"/>
    <w:rsid w:val="00FD0C61"/>
    <w:rsid w:val="00FD0FBE"/>
    <w:rsid w:val="00FD2739"/>
    <w:rsid w:val="00FD7C0A"/>
    <w:rsid w:val="00FE0B68"/>
    <w:rsid w:val="00FE0D46"/>
    <w:rsid w:val="00FE1BC4"/>
    <w:rsid w:val="00FE4997"/>
    <w:rsid w:val="00FE709F"/>
    <w:rsid w:val="00FF3095"/>
    <w:rsid w:val="00F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207E4-83E6-47CE-B9DF-89ED5F7D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464"/>
    <w:pPr>
      <w:spacing w:after="200"/>
    </w:pPr>
    <w:rPr>
      <w:rFonts w:ascii="Cambria" w:hAnsi="Cambria"/>
      <w:sz w:val="24"/>
      <w:szCs w:val="24"/>
      <w:lang w:val="en-AU"/>
    </w:rPr>
  </w:style>
  <w:style w:type="paragraph" w:styleId="Heading1">
    <w:name w:val="heading 1"/>
    <w:basedOn w:val="Normal"/>
    <w:next w:val="Normal"/>
    <w:link w:val="Heading1Char"/>
    <w:uiPriority w:val="99"/>
    <w:qFormat/>
    <w:rsid w:val="000B49A1"/>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0B49A1"/>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9"/>
    <w:qFormat/>
    <w:rsid w:val="00BA38C4"/>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49A1"/>
    <w:rPr>
      <w:rFonts w:ascii="Cambria" w:hAnsi="Cambria" w:cs="Times New Roman"/>
      <w:b/>
      <w:bCs/>
      <w:color w:val="365F91"/>
      <w:sz w:val="28"/>
      <w:szCs w:val="28"/>
      <w:lang w:val="en-US"/>
    </w:rPr>
  </w:style>
  <w:style w:type="character" w:customStyle="1" w:styleId="Heading2Char">
    <w:name w:val="Heading 2 Char"/>
    <w:link w:val="Heading2"/>
    <w:uiPriority w:val="99"/>
    <w:locked/>
    <w:rsid w:val="000B49A1"/>
    <w:rPr>
      <w:rFonts w:ascii="Cambria" w:hAnsi="Cambria" w:cs="Times New Roman"/>
      <w:b/>
      <w:bCs/>
      <w:color w:val="4F81BD"/>
      <w:sz w:val="26"/>
      <w:szCs w:val="26"/>
      <w:lang w:val="en-US"/>
    </w:rPr>
  </w:style>
  <w:style w:type="character" w:customStyle="1" w:styleId="Heading3Char">
    <w:name w:val="Heading 3 Char"/>
    <w:link w:val="Heading3"/>
    <w:uiPriority w:val="99"/>
    <w:locked/>
    <w:rsid w:val="00BA38C4"/>
    <w:rPr>
      <w:rFonts w:ascii="Cambria" w:hAnsi="Cambria" w:cs="Times New Roman"/>
      <w:b/>
      <w:bCs/>
      <w:color w:val="4F81BD"/>
      <w:sz w:val="24"/>
      <w:szCs w:val="24"/>
      <w:lang w:val="en-US"/>
    </w:rPr>
  </w:style>
  <w:style w:type="paragraph" w:styleId="Header">
    <w:name w:val="header"/>
    <w:basedOn w:val="Normal"/>
    <w:link w:val="HeaderChar"/>
    <w:uiPriority w:val="99"/>
    <w:semiHidden/>
    <w:rsid w:val="00A47464"/>
    <w:pPr>
      <w:tabs>
        <w:tab w:val="center" w:pos="4320"/>
        <w:tab w:val="right" w:pos="8640"/>
      </w:tabs>
      <w:spacing w:after="0"/>
    </w:pPr>
  </w:style>
  <w:style w:type="character" w:customStyle="1" w:styleId="HeaderChar">
    <w:name w:val="Header Char"/>
    <w:link w:val="Header"/>
    <w:uiPriority w:val="99"/>
    <w:semiHidden/>
    <w:locked/>
    <w:rsid w:val="00A47464"/>
    <w:rPr>
      <w:rFonts w:ascii="Cambria" w:hAnsi="Cambria" w:cs="Times New Roman"/>
      <w:sz w:val="24"/>
      <w:szCs w:val="24"/>
      <w:lang w:val="en-US"/>
    </w:rPr>
  </w:style>
  <w:style w:type="paragraph" w:styleId="Footer">
    <w:name w:val="footer"/>
    <w:basedOn w:val="Normal"/>
    <w:link w:val="FooterChar"/>
    <w:uiPriority w:val="99"/>
    <w:semiHidden/>
    <w:rsid w:val="00A47464"/>
    <w:pPr>
      <w:tabs>
        <w:tab w:val="center" w:pos="4320"/>
        <w:tab w:val="right" w:pos="8640"/>
      </w:tabs>
      <w:spacing w:after="0"/>
    </w:pPr>
  </w:style>
  <w:style w:type="character" w:customStyle="1" w:styleId="FooterChar">
    <w:name w:val="Footer Char"/>
    <w:link w:val="Footer"/>
    <w:uiPriority w:val="99"/>
    <w:semiHidden/>
    <w:locked/>
    <w:rsid w:val="00A47464"/>
    <w:rPr>
      <w:rFonts w:ascii="Cambria" w:hAnsi="Cambria" w:cs="Times New Roman"/>
      <w:sz w:val="24"/>
      <w:szCs w:val="24"/>
      <w:lang w:val="en-US"/>
    </w:rPr>
  </w:style>
  <w:style w:type="paragraph" w:customStyle="1" w:styleId="AHPRAbody">
    <w:name w:val="AHPRA body"/>
    <w:basedOn w:val="Normal"/>
    <w:uiPriority w:val="99"/>
    <w:rsid w:val="00A47464"/>
    <w:rPr>
      <w:rFonts w:ascii="Arial MT Lt" w:hAnsi="Arial MT Lt"/>
      <w:sz w:val="20"/>
    </w:rPr>
  </w:style>
  <w:style w:type="paragraph" w:customStyle="1" w:styleId="AHPRAHeadline">
    <w:name w:val="AHPRA Headline"/>
    <w:basedOn w:val="Normal"/>
    <w:qFormat/>
    <w:rsid w:val="00A47464"/>
    <w:rPr>
      <w:rFonts w:ascii="Arial" w:hAnsi="Arial"/>
      <w:color w:val="008EC4"/>
      <w:sz w:val="28"/>
    </w:rPr>
  </w:style>
  <w:style w:type="character" w:styleId="PageNumber">
    <w:name w:val="page number"/>
    <w:uiPriority w:val="99"/>
    <w:rsid w:val="00A47464"/>
    <w:rPr>
      <w:rFonts w:cs="Times New Roman"/>
    </w:rPr>
  </w:style>
  <w:style w:type="paragraph" w:customStyle="1" w:styleId="AHPRASubhead">
    <w:name w:val="AHPRA Subhead"/>
    <w:basedOn w:val="Normal"/>
    <w:uiPriority w:val="99"/>
    <w:rsid w:val="00A47464"/>
    <w:rPr>
      <w:rFonts w:ascii="Arial" w:hAnsi="Arial"/>
      <w:b/>
      <w:color w:val="008EC4"/>
      <w:sz w:val="20"/>
    </w:rPr>
  </w:style>
  <w:style w:type="paragraph" w:customStyle="1" w:styleId="AHPRABulletText">
    <w:name w:val="AHPRA Bullet Text"/>
    <w:basedOn w:val="AHPRAbody"/>
    <w:next w:val="AHPRAbody"/>
    <w:uiPriority w:val="99"/>
    <w:rsid w:val="00A47464"/>
    <w:pPr>
      <w:numPr>
        <w:numId w:val="1"/>
      </w:numPr>
    </w:pPr>
  </w:style>
  <w:style w:type="paragraph" w:customStyle="1" w:styleId="AHPRANumberedText">
    <w:name w:val="AHPRA Numbered Text"/>
    <w:basedOn w:val="AHPRABulletText"/>
    <w:uiPriority w:val="99"/>
    <w:rsid w:val="00A47464"/>
    <w:pPr>
      <w:numPr>
        <w:numId w:val="2"/>
      </w:numPr>
    </w:pPr>
  </w:style>
  <w:style w:type="paragraph" w:styleId="BalloonText">
    <w:name w:val="Balloon Text"/>
    <w:basedOn w:val="Normal"/>
    <w:link w:val="BalloonTextChar"/>
    <w:uiPriority w:val="99"/>
    <w:semiHidden/>
    <w:rsid w:val="00A47464"/>
    <w:pPr>
      <w:spacing w:after="0"/>
    </w:pPr>
    <w:rPr>
      <w:rFonts w:ascii="Tahoma" w:hAnsi="Tahoma"/>
      <w:sz w:val="16"/>
      <w:szCs w:val="16"/>
    </w:rPr>
  </w:style>
  <w:style w:type="character" w:customStyle="1" w:styleId="BalloonTextChar">
    <w:name w:val="Balloon Text Char"/>
    <w:link w:val="BalloonText"/>
    <w:uiPriority w:val="99"/>
    <w:semiHidden/>
    <w:locked/>
    <w:rsid w:val="00A47464"/>
    <w:rPr>
      <w:rFonts w:ascii="Tahoma" w:hAnsi="Tahoma" w:cs="Tahoma"/>
      <w:sz w:val="16"/>
      <w:szCs w:val="16"/>
      <w:lang w:val="en-US"/>
    </w:rPr>
  </w:style>
  <w:style w:type="table" w:styleId="TableGrid">
    <w:name w:val="Table Grid"/>
    <w:basedOn w:val="TableNormal"/>
    <w:uiPriority w:val="99"/>
    <w:rsid w:val="00E5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504"/>
    <w:pPr>
      <w:autoSpaceDE w:val="0"/>
      <w:autoSpaceDN w:val="0"/>
      <w:adjustRightInd w:val="0"/>
    </w:pPr>
    <w:rPr>
      <w:rFonts w:ascii="Arial" w:eastAsia="Times New Roman" w:hAnsi="Arial" w:cs="Arial"/>
      <w:color w:val="000000"/>
      <w:sz w:val="24"/>
      <w:szCs w:val="24"/>
      <w:lang w:val="en-AU" w:eastAsia="en-AU"/>
    </w:rPr>
  </w:style>
  <w:style w:type="paragraph" w:styleId="Title">
    <w:name w:val="Title"/>
    <w:basedOn w:val="Normal"/>
    <w:next w:val="Normal"/>
    <w:link w:val="TitleChar"/>
    <w:uiPriority w:val="99"/>
    <w:qFormat/>
    <w:rsid w:val="00C824EA"/>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99"/>
    <w:locked/>
    <w:rsid w:val="00C824EA"/>
    <w:rPr>
      <w:rFonts w:ascii="Cambria" w:hAnsi="Cambria" w:cs="Times New Roman"/>
      <w:color w:val="17365D"/>
      <w:spacing w:val="5"/>
      <w:kern w:val="28"/>
      <w:sz w:val="52"/>
      <w:szCs w:val="52"/>
      <w:lang w:val="en-US"/>
    </w:rPr>
  </w:style>
  <w:style w:type="paragraph" w:customStyle="1" w:styleId="MediumGrid1-Accent21">
    <w:name w:val="Medium Grid 1 - Accent 21"/>
    <w:basedOn w:val="Normal"/>
    <w:uiPriority w:val="34"/>
    <w:qFormat/>
    <w:rsid w:val="000B49A1"/>
    <w:pPr>
      <w:ind w:left="720"/>
      <w:contextualSpacing/>
    </w:pPr>
  </w:style>
  <w:style w:type="character" w:styleId="CommentReference">
    <w:name w:val="annotation reference"/>
    <w:uiPriority w:val="99"/>
    <w:semiHidden/>
    <w:unhideWhenUsed/>
    <w:rsid w:val="000832D3"/>
    <w:rPr>
      <w:sz w:val="16"/>
      <w:szCs w:val="16"/>
    </w:rPr>
  </w:style>
  <w:style w:type="paragraph" w:styleId="CommentText">
    <w:name w:val="annotation text"/>
    <w:basedOn w:val="Normal"/>
    <w:link w:val="CommentTextChar"/>
    <w:uiPriority w:val="99"/>
    <w:semiHidden/>
    <w:unhideWhenUsed/>
    <w:rsid w:val="000832D3"/>
    <w:rPr>
      <w:sz w:val="20"/>
      <w:szCs w:val="20"/>
    </w:rPr>
  </w:style>
  <w:style w:type="character" w:customStyle="1" w:styleId="CommentTextChar">
    <w:name w:val="Comment Text Char"/>
    <w:link w:val="CommentText"/>
    <w:uiPriority w:val="99"/>
    <w:semiHidden/>
    <w:rsid w:val="000832D3"/>
    <w:rPr>
      <w:rFonts w:ascii="Cambria" w:hAnsi="Cambria"/>
      <w:sz w:val="20"/>
      <w:szCs w:val="20"/>
      <w:lang w:val="en-US" w:eastAsia="en-US"/>
    </w:rPr>
  </w:style>
  <w:style w:type="paragraph" w:styleId="CommentSubject">
    <w:name w:val="annotation subject"/>
    <w:basedOn w:val="CommentText"/>
    <w:next w:val="CommentText"/>
    <w:link w:val="CommentSubjectChar"/>
    <w:uiPriority w:val="99"/>
    <w:semiHidden/>
    <w:unhideWhenUsed/>
    <w:rsid w:val="000832D3"/>
    <w:rPr>
      <w:b/>
      <w:bCs/>
    </w:rPr>
  </w:style>
  <w:style w:type="character" w:customStyle="1" w:styleId="CommentSubjectChar">
    <w:name w:val="Comment Subject Char"/>
    <w:link w:val="CommentSubject"/>
    <w:uiPriority w:val="99"/>
    <w:semiHidden/>
    <w:rsid w:val="000832D3"/>
    <w:rPr>
      <w:rFonts w:ascii="Cambria" w:hAnsi="Cambria"/>
      <w:b/>
      <w:bCs/>
      <w:sz w:val="20"/>
      <w:szCs w:val="20"/>
      <w:lang w:val="en-US" w:eastAsia="en-US"/>
    </w:rPr>
  </w:style>
  <w:style w:type="paragraph" w:styleId="Revision">
    <w:name w:val="Revision"/>
    <w:hidden/>
    <w:uiPriority w:val="71"/>
    <w:rsid w:val="001E3934"/>
    <w:rPr>
      <w:rFonts w:ascii="Cambria" w:hAnsi="Cambria"/>
      <w:sz w:val="24"/>
      <w:szCs w:val="24"/>
    </w:rPr>
  </w:style>
  <w:style w:type="paragraph" w:styleId="ListParagraph">
    <w:name w:val="List Paragraph"/>
    <w:basedOn w:val="Normal"/>
    <w:uiPriority w:val="34"/>
    <w:qFormat/>
    <w:rsid w:val="00607E3E"/>
    <w:pPr>
      <w:ind w:left="720"/>
      <w:contextualSpacing/>
    </w:pPr>
    <w:rPr>
      <w:rFonts w:eastAsia="Cambria"/>
    </w:rPr>
  </w:style>
  <w:style w:type="character" w:styleId="Hyperlink">
    <w:name w:val="Hyperlink"/>
    <w:basedOn w:val="DefaultParagraphFont"/>
    <w:uiPriority w:val="99"/>
    <w:semiHidden/>
    <w:unhideWhenUsed/>
    <w:rsid w:val="00FA1CDE"/>
    <w:rPr>
      <w:color w:val="636363"/>
      <w:u w:val="single"/>
    </w:rPr>
  </w:style>
  <w:style w:type="character" w:styleId="Strong">
    <w:name w:val="Strong"/>
    <w:basedOn w:val="DefaultParagraphFont"/>
    <w:uiPriority w:val="22"/>
    <w:qFormat/>
    <w:locked/>
    <w:rsid w:val="00FA1CDE"/>
    <w:rPr>
      <w:b/>
      <w:bCs/>
    </w:rPr>
  </w:style>
  <w:style w:type="paragraph" w:styleId="NormalWeb">
    <w:name w:val="Normal (Web)"/>
    <w:basedOn w:val="Normal"/>
    <w:uiPriority w:val="99"/>
    <w:unhideWhenUsed/>
    <w:rsid w:val="00EF56FE"/>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295">
      <w:bodyDiv w:val="1"/>
      <w:marLeft w:val="0"/>
      <w:marRight w:val="0"/>
      <w:marTop w:val="0"/>
      <w:marBottom w:val="0"/>
      <w:divBdr>
        <w:top w:val="none" w:sz="0" w:space="0" w:color="auto"/>
        <w:left w:val="none" w:sz="0" w:space="0" w:color="auto"/>
        <w:bottom w:val="none" w:sz="0" w:space="0" w:color="auto"/>
        <w:right w:val="none" w:sz="0" w:space="0" w:color="auto"/>
      </w:divBdr>
    </w:div>
    <w:div w:id="124126424">
      <w:bodyDiv w:val="1"/>
      <w:marLeft w:val="0"/>
      <w:marRight w:val="0"/>
      <w:marTop w:val="0"/>
      <w:marBottom w:val="0"/>
      <w:divBdr>
        <w:top w:val="none" w:sz="0" w:space="0" w:color="auto"/>
        <w:left w:val="none" w:sz="0" w:space="0" w:color="auto"/>
        <w:bottom w:val="none" w:sz="0" w:space="0" w:color="auto"/>
        <w:right w:val="none" w:sz="0" w:space="0" w:color="auto"/>
      </w:divBdr>
    </w:div>
    <w:div w:id="103431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AC68-379E-49D0-8BE4-74478BF2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ffleming</dc:creator>
  <cp:lastModifiedBy>Nila</cp:lastModifiedBy>
  <cp:revision>2</cp:revision>
  <cp:lastPrinted>2016-09-19T03:52:00Z</cp:lastPrinted>
  <dcterms:created xsi:type="dcterms:W3CDTF">2016-11-21T05:11:00Z</dcterms:created>
  <dcterms:modified xsi:type="dcterms:W3CDTF">2016-11-21T05:11:00Z</dcterms:modified>
</cp:coreProperties>
</file>