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5A6524" w14:textId="77777777" w:rsidR="00113B8E" w:rsidRPr="00274C23" w:rsidRDefault="00274C23" w:rsidP="00333F0B">
      <w:pPr>
        <w:pStyle w:val="Title"/>
        <w:tabs>
          <w:tab w:val="right" w:pos="10773"/>
        </w:tabs>
        <w:spacing w:before="800"/>
        <w:ind w:hanging="227"/>
        <w:rPr>
          <w:sz w:val="56"/>
        </w:rPr>
      </w:pPr>
      <w:r w:rsidRPr="00274C23">
        <w:rPr>
          <w:noProof/>
          <w:sz w:val="56"/>
        </w:rPr>
        <mc:AlternateContent>
          <mc:Choice Requires="wps">
            <w:drawing>
              <wp:anchor distT="45720" distB="45720" distL="114300" distR="114300" simplePos="0" relativeHeight="251662336" behindDoc="0" locked="0" layoutInCell="1" allowOverlap="1" wp14:anchorId="0DC22717" wp14:editId="6C624930">
                <wp:simplePos x="0" y="0"/>
                <wp:positionH relativeFrom="column">
                  <wp:posOffset>-127000</wp:posOffset>
                </wp:positionH>
                <wp:positionV relativeFrom="paragraph">
                  <wp:posOffset>223993</wp:posOffset>
                </wp:positionV>
                <wp:extent cx="3975100" cy="1240117"/>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240117"/>
                        </a:xfrm>
                        <a:prstGeom prst="rect">
                          <a:avLst/>
                        </a:prstGeom>
                        <a:noFill/>
                        <a:ln w="9525">
                          <a:noFill/>
                          <a:miter lim="800000"/>
                          <a:headEnd/>
                          <a:tailEnd/>
                        </a:ln>
                      </wps:spPr>
                      <wps:txbx>
                        <w:txbxContent>
                          <w:p w14:paraId="7D43045E" w14:textId="77777777"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14:paraId="0F0B8B2E" w14:textId="77777777"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14:paraId="48E70F18" w14:textId="77777777" w:rsidR="00696164" w:rsidRPr="00696164" w:rsidRDefault="00696164" w:rsidP="00696164">
                            <w:pPr>
                              <w:pStyle w:val="BasicParagraph"/>
                              <w:suppressAutoHyphens/>
                              <w:rPr>
                                <w:rFonts w:ascii="Arial" w:hAnsi="Arial" w:cs="Arial"/>
                                <w:caps/>
                                <w:color w:val="002060"/>
                                <w:sz w:val="8"/>
                                <w:szCs w:val="8"/>
                              </w:rPr>
                            </w:pPr>
                          </w:p>
                          <w:p w14:paraId="633AEC13" w14:textId="77777777"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14:paraId="667F855E" w14:textId="77777777"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14:paraId="452C59A4" w14:textId="77777777" w:rsidR="00696164" w:rsidRPr="00274C23" w:rsidRDefault="00696164" w:rsidP="00274C23">
                            <w:pPr>
                              <w:spacing w:line="680" w:lineRule="exact"/>
                              <w:rPr>
                                <w:rFonts w:asciiTheme="majorHAnsi" w:hAnsiTheme="majorHAnsi" w:cstheme="majorHAnsi"/>
                                <w:b/>
                                <w:color w:val="003361"/>
                                <w:sz w:val="7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17.65pt;width:313pt;height:9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" filled="f" stroked="f">
                <v:textbox>
                  <w:txbxContent>
                    <w:p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rsidR="00696164" w:rsidRPr="00696164" w:rsidRDefault="00696164" w:rsidP="00696164">
                      <w:pPr>
                        <w:pStyle w:val="BasicParagraph"/>
                        <w:suppressAutoHyphens/>
                        <w:rPr>
                          <w:rFonts w:ascii="Arial" w:hAnsi="Arial" w:cs="Arial"/>
                          <w:caps/>
                          <w:color w:val="002060"/>
                          <w:sz w:val="8"/>
                          <w:szCs w:val="8"/>
                        </w:rPr>
                      </w:pPr>
                    </w:p>
                    <w:p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rsidR="00696164" w:rsidRPr="00274C23" w:rsidRDefault="00696164" w:rsidP="00274C23">
                      <w:pPr>
                        <w:spacing w:line="680" w:lineRule="exact"/>
                        <w:rPr>
                          <w:rFonts w:asciiTheme="majorHAnsi" w:hAnsiTheme="majorHAnsi" w:cstheme="majorHAnsi"/>
                          <w:b/>
                          <w:color w:val="003361"/>
                          <w:sz w:val="72"/>
                          <w:szCs w:val="56"/>
                        </w:rPr>
                      </w:pPr>
                    </w:p>
                  </w:txbxContent>
                </v:textbox>
                <w10:wrap type="square"/>
              </v:shape>
            </w:pict>
          </mc:Fallback>
        </mc:AlternateContent>
      </w:r>
      <w:r w:rsidR="004D2DEE" w:rsidRPr="00274C23">
        <w:rPr>
          <w:noProof/>
          <w:sz w:val="56"/>
        </w:rPr>
        <w:drawing>
          <wp:anchor distT="0" distB="0" distL="114300" distR="114300" simplePos="0" relativeHeight="251660288" behindDoc="1" locked="0" layoutInCell="1" allowOverlap="1" wp14:anchorId="119E9A3F" wp14:editId="0C901445">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12">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8143BB" w:rsidRPr="00274C23">
        <w:rPr>
          <w:sz w:val="56"/>
        </w:rPr>
        <w:tab/>
      </w:r>
    </w:p>
    <w:p w14:paraId="0EE6B82C" w14:textId="77777777" w:rsidR="00861F48" w:rsidRDefault="00861F48" w:rsidP="00861F48">
      <w:pPr>
        <w:pStyle w:val="Heading1"/>
        <w:spacing w:before="120" w:after="0" w:line="480" w:lineRule="auto"/>
        <w:rPr>
          <w:sz w:val="36"/>
          <w:szCs w:val="36"/>
        </w:rPr>
      </w:pPr>
    </w:p>
    <w:tbl>
      <w:tblPr>
        <w:tblW w:w="10170" w:type="dxa"/>
        <w:shd w:val="clear" w:color="auto" w:fill="D9D9D9"/>
        <w:tblLook w:val="04A0" w:firstRow="1" w:lastRow="0" w:firstColumn="1" w:lastColumn="0" w:noHBand="0" w:noVBand="1"/>
      </w:tblPr>
      <w:tblGrid>
        <w:gridCol w:w="2694"/>
        <w:gridCol w:w="7476"/>
      </w:tblGrid>
      <w:tr w:rsidR="0087308E" w:rsidRPr="0021238F" w14:paraId="39076C55" w14:textId="77777777" w:rsidTr="00A54A21">
        <w:trPr>
          <w:trHeight w:val="311"/>
        </w:trPr>
        <w:tc>
          <w:tcPr>
            <w:tcW w:w="2694" w:type="dxa"/>
            <w:shd w:val="clear" w:color="auto" w:fill="D9D9D9"/>
          </w:tcPr>
          <w:p w14:paraId="44343C43"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POSITION TITLE:</w:t>
            </w:r>
          </w:p>
        </w:tc>
        <w:tc>
          <w:tcPr>
            <w:tcW w:w="7476" w:type="dxa"/>
            <w:shd w:val="clear" w:color="auto" w:fill="D9D9D9"/>
          </w:tcPr>
          <w:p w14:paraId="22F8ACBC" w14:textId="77777777" w:rsidR="0087308E" w:rsidRPr="00FA32DE" w:rsidRDefault="0087308E" w:rsidP="0087308E">
            <w:pPr>
              <w:spacing w:before="60" w:after="60"/>
              <w:rPr>
                <w:rFonts w:ascii="Arial" w:hAnsi="Arial" w:cs="Arial"/>
                <w:b/>
                <w:sz w:val="22"/>
              </w:rPr>
            </w:pPr>
            <w:r>
              <w:rPr>
                <w:rFonts w:ascii="Arial" w:hAnsi="Arial" w:cs="Arial"/>
                <w:b/>
                <w:sz w:val="22"/>
              </w:rPr>
              <w:t>Senior Administration Officer</w:t>
            </w:r>
          </w:p>
        </w:tc>
      </w:tr>
      <w:tr w:rsidR="0087308E" w:rsidRPr="0021238F" w14:paraId="7817F36D" w14:textId="77777777" w:rsidTr="00A54A21">
        <w:trPr>
          <w:trHeight w:val="336"/>
        </w:trPr>
        <w:tc>
          <w:tcPr>
            <w:tcW w:w="2694" w:type="dxa"/>
            <w:shd w:val="clear" w:color="auto" w:fill="D9D9D9"/>
          </w:tcPr>
          <w:p w14:paraId="6CD3D005"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POSITION NUMBER:</w:t>
            </w:r>
          </w:p>
        </w:tc>
        <w:tc>
          <w:tcPr>
            <w:tcW w:w="7476" w:type="dxa"/>
            <w:shd w:val="clear" w:color="auto" w:fill="D9D9D9"/>
          </w:tcPr>
          <w:p w14:paraId="14E0332D" w14:textId="77777777" w:rsidR="0087308E" w:rsidRPr="00FA32DE" w:rsidRDefault="0087308E" w:rsidP="0087308E">
            <w:pPr>
              <w:spacing w:before="60" w:after="60"/>
              <w:rPr>
                <w:rFonts w:ascii="Arial" w:hAnsi="Arial" w:cs="Arial"/>
                <w:sz w:val="22"/>
              </w:rPr>
            </w:pPr>
            <w:r>
              <w:rPr>
                <w:rFonts w:ascii="Arial" w:hAnsi="Arial" w:cs="Arial"/>
                <w:sz w:val="22"/>
              </w:rPr>
              <w:t>1424</w:t>
            </w:r>
          </w:p>
        </w:tc>
      </w:tr>
      <w:tr w:rsidR="0087308E" w:rsidRPr="0021238F" w14:paraId="758220DC" w14:textId="77777777" w:rsidTr="00A54A21">
        <w:trPr>
          <w:trHeight w:val="336"/>
        </w:trPr>
        <w:tc>
          <w:tcPr>
            <w:tcW w:w="2694" w:type="dxa"/>
            <w:shd w:val="clear" w:color="auto" w:fill="D9D9D9"/>
          </w:tcPr>
          <w:p w14:paraId="49E291A3"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DIVISION:</w:t>
            </w:r>
          </w:p>
        </w:tc>
        <w:tc>
          <w:tcPr>
            <w:tcW w:w="7476" w:type="dxa"/>
            <w:shd w:val="clear" w:color="auto" w:fill="D9D9D9"/>
          </w:tcPr>
          <w:p w14:paraId="13F9E991" w14:textId="77777777" w:rsidR="0087308E" w:rsidRPr="00FA32DE" w:rsidRDefault="0087308E" w:rsidP="0087308E">
            <w:pPr>
              <w:spacing w:before="60" w:after="60"/>
              <w:rPr>
                <w:rFonts w:ascii="Arial" w:hAnsi="Arial" w:cs="Arial"/>
                <w:sz w:val="22"/>
              </w:rPr>
            </w:pPr>
            <w:r>
              <w:rPr>
                <w:rFonts w:ascii="Arial" w:hAnsi="Arial" w:cs="Arial"/>
                <w:sz w:val="22"/>
              </w:rPr>
              <w:t>Investment and Attraction</w:t>
            </w:r>
          </w:p>
        </w:tc>
      </w:tr>
      <w:tr w:rsidR="0087308E" w:rsidRPr="0021238F" w14:paraId="39634857" w14:textId="77777777" w:rsidTr="00A54A21">
        <w:trPr>
          <w:trHeight w:val="336"/>
        </w:trPr>
        <w:tc>
          <w:tcPr>
            <w:tcW w:w="2694" w:type="dxa"/>
            <w:shd w:val="clear" w:color="auto" w:fill="D9D9D9"/>
          </w:tcPr>
          <w:p w14:paraId="1C33992D"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DEPARTMENT:</w:t>
            </w:r>
          </w:p>
        </w:tc>
        <w:tc>
          <w:tcPr>
            <w:tcW w:w="7476" w:type="dxa"/>
            <w:shd w:val="clear" w:color="auto" w:fill="D9D9D9"/>
          </w:tcPr>
          <w:p w14:paraId="02881391" w14:textId="77777777" w:rsidR="0087308E" w:rsidRPr="00FA32DE" w:rsidRDefault="0087308E" w:rsidP="0087308E">
            <w:pPr>
              <w:spacing w:before="60" w:after="60"/>
              <w:rPr>
                <w:rFonts w:ascii="Arial" w:hAnsi="Arial" w:cs="Arial"/>
                <w:sz w:val="22"/>
              </w:rPr>
            </w:pPr>
            <w:r>
              <w:rPr>
                <w:rFonts w:ascii="Arial" w:hAnsi="Arial" w:cs="Arial"/>
                <w:sz w:val="22"/>
              </w:rPr>
              <w:t>Arts &amp; Culture</w:t>
            </w:r>
          </w:p>
        </w:tc>
      </w:tr>
      <w:tr w:rsidR="0087308E" w:rsidRPr="0021238F" w14:paraId="624242FC" w14:textId="77777777" w:rsidTr="00A54A21">
        <w:trPr>
          <w:trHeight w:val="336"/>
        </w:trPr>
        <w:tc>
          <w:tcPr>
            <w:tcW w:w="2694" w:type="dxa"/>
            <w:shd w:val="clear" w:color="auto" w:fill="D9D9D9"/>
          </w:tcPr>
          <w:p w14:paraId="30DB00F5"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CLASSIFICATION:</w:t>
            </w:r>
          </w:p>
        </w:tc>
        <w:tc>
          <w:tcPr>
            <w:tcW w:w="7476" w:type="dxa"/>
            <w:shd w:val="clear" w:color="auto" w:fill="D9D9D9"/>
          </w:tcPr>
          <w:p w14:paraId="5CC08F31" w14:textId="77777777" w:rsidR="0087308E" w:rsidRPr="00FA32DE" w:rsidRDefault="0087308E" w:rsidP="0087308E">
            <w:pPr>
              <w:spacing w:before="60" w:after="60"/>
              <w:rPr>
                <w:rFonts w:ascii="Arial" w:hAnsi="Arial" w:cs="Arial"/>
                <w:sz w:val="22"/>
              </w:rPr>
            </w:pPr>
            <w:r>
              <w:rPr>
                <w:rFonts w:ascii="Arial" w:hAnsi="Arial" w:cs="Arial"/>
                <w:sz w:val="22"/>
              </w:rPr>
              <w:t>Band 5</w:t>
            </w:r>
          </w:p>
        </w:tc>
      </w:tr>
      <w:tr w:rsidR="0087308E" w:rsidRPr="0021238F" w14:paraId="08FEF4ED" w14:textId="77777777" w:rsidTr="00A54A21">
        <w:trPr>
          <w:trHeight w:val="336"/>
        </w:trPr>
        <w:tc>
          <w:tcPr>
            <w:tcW w:w="2694" w:type="dxa"/>
            <w:shd w:val="clear" w:color="auto" w:fill="D9D9D9"/>
          </w:tcPr>
          <w:p w14:paraId="2310A4E0"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REPORTS TO:</w:t>
            </w:r>
          </w:p>
        </w:tc>
        <w:tc>
          <w:tcPr>
            <w:tcW w:w="7476" w:type="dxa"/>
            <w:shd w:val="clear" w:color="auto" w:fill="D9D9D9"/>
          </w:tcPr>
          <w:p w14:paraId="5091EB5B" w14:textId="77777777" w:rsidR="0087308E" w:rsidRPr="00FA32DE" w:rsidRDefault="0087308E" w:rsidP="0087308E">
            <w:pPr>
              <w:spacing w:before="60" w:after="60"/>
              <w:rPr>
                <w:rFonts w:ascii="Arial" w:hAnsi="Arial" w:cs="Arial"/>
                <w:sz w:val="22"/>
              </w:rPr>
            </w:pPr>
            <w:r>
              <w:rPr>
                <w:rFonts w:ascii="Arial" w:hAnsi="Arial" w:cs="Arial"/>
                <w:sz w:val="22"/>
              </w:rPr>
              <w:t>Manager Arts and Culture</w:t>
            </w:r>
          </w:p>
        </w:tc>
      </w:tr>
      <w:tr w:rsidR="0087308E" w:rsidRPr="0021238F" w14:paraId="7315DAD0" w14:textId="77777777" w:rsidTr="0087308E">
        <w:trPr>
          <w:trHeight w:val="372"/>
        </w:trPr>
        <w:tc>
          <w:tcPr>
            <w:tcW w:w="2694" w:type="dxa"/>
            <w:shd w:val="clear" w:color="auto" w:fill="D9D9D9"/>
          </w:tcPr>
          <w:p w14:paraId="3806ED08"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DIRECTLY MANAGES:</w:t>
            </w:r>
          </w:p>
        </w:tc>
        <w:tc>
          <w:tcPr>
            <w:tcW w:w="7476" w:type="dxa"/>
            <w:shd w:val="clear" w:color="auto" w:fill="D9D9D9"/>
          </w:tcPr>
          <w:p w14:paraId="7CC029F0" w14:textId="77777777" w:rsidR="0087308E" w:rsidRPr="00FA32DE" w:rsidRDefault="0087308E" w:rsidP="0087308E">
            <w:pPr>
              <w:spacing w:before="60" w:after="60"/>
              <w:rPr>
                <w:rFonts w:ascii="Arial" w:hAnsi="Arial" w:cs="Arial"/>
                <w:sz w:val="22"/>
              </w:rPr>
            </w:pPr>
            <w:r>
              <w:rPr>
                <w:rFonts w:ascii="Arial" w:hAnsi="Arial" w:cs="Arial"/>
                <w:sz w:val="22"/>
              </w:rPr>
              <w:t>Administrative officers in the Arts &amp; Culture Department</w:t>
            </w:r>
          </w:p>
        </w:tc>
      </w:tr>
      <w:tr w:rsidR="0087308E" w:rsidRPr="0021238F" w14:paraId="1781C8F3" w14:textId="77777777" w:rsidTr="00A54A21">
        <w:trPr>
          <w:trHeight w:val="336"/>
        </w:trPr>
        <w:tc>
          <w:tcPr>
            <w:tcW w:w="2694" w:type="dxa"/>
            <w:shd w:val="clear" w:color="auto" w:fill="D9D9D9"/>
          </w:tcPr>
          <w:p w14:paraId="28785CDE"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INTERNAL LIAISONS:</w:t>
            </w:r>
          </w:p>
        </w:tc>
        <w:tc>
          <w:tcPr>
            <w:tcW w:w="7476" w:type="dxa"/>
            <w:shd w:val="clear" w:color="auto" w:fill="D9D9D9"/>
          </w:tcPr>
          <w:p w14:paraId="2C8F7B81" w14:textId="77947B09" w:rsidR="0087308E" w:rsidRPr="00FA32DE" w:rsidRDefault="0087308E" w:rsidP="0087308E">
            <w:pPr>
              <w:spacing w:before="60" w:after="60"/>
              <w:rPr>
                <w:rFonts w:ascii="Arial" w:hAnsi="Arial" w:cs="Arial"/>
                <w:sz w:val="22"/>
              </w:rPr>
            </w:pPr>
            <w:r>
              <w:rPr>
                <w:rFonts w:ascii="Arial" w:hAnsi="Arial" w:cs="Arial"/>
                <w:sz w:val="22"/>
              </w:rPr>
              <w:t xml:space="preserve">Arts &amp; Culture staff, </w:t>
            </w:r>
            <w:r w:rsidR="008D1DAD">
              <w:rPr>
                <w:rFonts w:ascii="Arial" w:hAnsi="Arial" w:cs="Arial"/>
                <w:sz w:val="22"/>
              </w:rPr>
              <w:t xml:space="preserve">Divisional </w:t>
            </w:r>
            <w:r>
              <w:rPr>
                <w:rFonts w:ascii="Arial" w:hAnsi="Arial" w:cs="Arial"/>
                <w:sz w:val="22"/>
              </w:rPr>
              <w:t>staff, Mayor and Councillor’s office and other Council staff as required</w:t>
            </w:r>
          </w:p>
        </w:tc>
      </w:tr>
      <w:tr w:rsidR="0087308E" w:rsidRPr="0021238F" w14:paraId="5AB467F3" w14:textId="77777777" w:rsidTr="00A54A21">
        <w:trPr>
          <w:trHeight w:val="70"/>
        </w:trPr>
        <w:tc>
          <w:tcPr>
            <w:tcW w:w="2694" w:type="dxa"/>
            <w:shd w:val="clear" w:color="auto" w:fill="D9D9D9"/>
          </w:tcPr>
          <w:p w14:paraId="6906D7E2" w14:textId="77777777" w:rsidR="0087308E" w:rsidRPr="0021238F" w:rsidRDefault="0087308E" w:rsidP="0087308E">
            <w:pPr>
              <w:pStyle w:val="BodyText"/>
              <w:spacing w:before="60" w:after="60" w:line="160" w:lineRule="atLeast"/>
              <w:rPr>
                <w:rFonts w:cstheme="minorHAnsi"/>
                <w:b/>
                <w:sz w:val="22"/>
                <w:szCs w:val="22"/>
                <w:lang w:val="en-US"/>
              </w:rPr>
            </w:pPr>
            <w:r w:rsidRPr="0021238F">
              <w:rPr>
                <w:rFonts w:cstheme="minorHAnsi"/>
                <w:b/>
                <w:sz w:val="22"/>
                <w:szCs w:val="22"/>
                <w:lang w:val="en-US"/>
              </w:rPr>
              <w:t>EXTERNAL LIAISONS:</w:t>
            </w:r>
          </w:p>
        </w:tc>
        <w:tc>
          <w:tcPr>
            <w:tcW w:w="7476" w:type="dxa"/>
            <w:shd w:val="clear" w:color="auto" w:fill="D9D9D9"/>
          </w:tcPr>
          <w:p w14:paraId="4694EF7D" w14:textId="77777777" w:rsidR="0087308E" w:rsidRPr="00FA32DE" w:rsidRDefault="0087308E" w:rsidP="0087308E">
            <w:pPr>
              <w:spacing w:before="60" w:after="60"/>
              <w:rPr>
                <w:rFonts w:ascii="Arial" w:hAnsi="Arial" w:cs="Arial"/>
                <w:sz w:val="22"/>
              </w:rPr>
            </w:pPr>
            <w:r>
              <w:rPr>
                <w:rFonts w:ascii="Arial" w:hAnsi="Arial" w:cs="Arial"/>
                <w:sz w:val="22"/>
              </w:rPr>
              <w:t>General public, arts and cultural groups/organisations, federal, state and local government representatives</w:t>
            </w:r>
          </w:p>
        </w:tc>
      </w:tr>
      <w:tr w:rsidR="00333F0B" w:rsidRPr="0021238F" w14:paraId="6CB40409" w14:textId="77777777" w:rsidTr="00A54A21">
        <w:trPr>
          <w:trHeight w:val="336"/>
        </w:trPr>
        <w:tc>
          <w:tcPr>
            <w:tcW w:w="2694" w:type="dxa"/>
            <w:shd w:val="clear" w:color="auto" w:fill="D9D9D9"/>
          </w:tcPr>
          <w:p w14:paraId="5604B170"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DATE:</w:t>
            </w:r>
          </w:p>
        </w:tc>
        <w:tc>
          <w:tcPr>
            <w:tcW w:w="7476" w:type="dxa"/>
            <w:shd w:val="clear" w:color="auto" w:fill="D9D9D9"/>
          </w:tcPr>
          <w:p w14:paraId="0D17FF91" w14:textId="57C3BD91" w:rsidR="00333F0B" w:rsidRPr="0021238F" w:rsidRDefault="008D1DAD" w:rsidP="00A54A21">
            <w:pPr>
              <w:pStyle w:val="BodyText"/>
              <w:spacing w:before="60" w:after="60" w:line="160" w:lineRule="atLeast"/>
              <w:rPr>
                <w:rFonts w:cstheme="minorHAnsi"/>
                <w:sz w:val="22"/>
                <w:szCs w:val="22"/>
                <w:lang w:val="en-US"/>
              </w:rPr>
            </w:pPr>
            <w:r>
              <w:rPr>
                <w:rFonts w:cstheme="minorHAnsi"/>
                <w:sz w:val="22"/>
                <w:szCs w:val="22"/>
                <w:lang w:val="en-US"/>
              </w:rPr>
              <w:t xml:space="preserve">August </w:t>
            </w:r>
            <w:r w:rsidR="0087308E">
              <w:rPr>
                <w:rFonts w:cstheme="minorHAnsi"/>
                <w:sz w:val="22"/>
                <w:szCs w:val="22"/>
                <w:lang w:val="en-US"/>
              </w:rPr>
              <w:t>20</w:t>
            </w:r>
            <w:r>
              <w:rPr>
                <w:rFonts w:cstheme="minorHAnsi"/>
                <w:sz w:val="22"/>
                <w:szCs w:val="22"/>
                <w:lang w:val="en-US"/>
              </w:rPr>
              <w:t>2</w:t>
            </w:r>
            <w:r w:rsidR="0087308E">
              <w:rPr>
                <w:rFonts w:cstheme="minorHAnsi"/>
                <w:sz w:val="22"/>
                <w:szCs w:val="22"/>
                <w:lang w:val="en-US"/>
              </w:rPr>
              <w:t>1</w:t>
            </w:r>
          </w:p>
        </w:tc>
      </w:tr>
    </w:tbl>
    <w:p w14:paraId="510BCD79" w14:textId="77777777" w:rsidR="0021238F" w:rsidRDefault="0021238F" w:rsidP="0021238F">
      <w:pPr>
        <w:pStyle w:val="BodyText"/>
        <w:spacing w:before="0" w:after="0" w:line="240" w:lineRule="auto"/>
        <w:rPr>
          <w:rFonts w:cstheme="minorHAnsi"/>
          <w:b/>
          <w:sz w:val="22"/>
          <w:szCs w:val="22"/>
          <w:lang w:val="en-US"/>
        </w:rPr>
      </w:pPr>
    </w:p>
    <w:p w14:paraId="4CD66CB4"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POSITION OBJECTIVES:</w:t>
      </w:r>
    </w:p>
    <w:p w14:paraId="591515BF" w14:textId="360849F3" w:rsidR="00A54A21" w:rsidRDefault="0087308E" w:rsidP="0021238F">
      <w:pPr>
        <w:pStyle w:val="BodyText"/>
        <w:spacing w:before="0" w:after="0" w:line="240" w:lineRule="auto"/>
        <w:rPr>
          <w:rFonts w:ascii="Arial" w:hAnsi="Arial" w:cs="Arial"/>
          <w:b/>
          <w:sz w:val="22"/>
          <w:szCs w:val="22"/>
        </w:rPr>
      </w:pPr>
      <w:r>
        <w:rPr>
          <w:rFonts w:ascii="Arial" w:hAnsi="Arial" w:cs="Arial"/>
          <w:sz w:val="22"/>
          <w:szCs w:val="22"/>
        </w:rPr>
        <w:t>This position will p</w:t>
      </w:r>
      <w:r w:rsidRPr="00173A97">
        <w:rPr>
          <w:rFonts w:ascii="Arial" w:hAnsi="Arial" w:cs="Arial"/>
          <w:sz w:val="22"/>
          <w:szCs w:val="22"/>
        </w:rPr>
        <w:t xml:space="preserve">rovide a high level of </w:t>
      </w:r>
      <w:r>
        <w:rPr>
          <w:rFonts w:ascii="Arial" w:hAnsi="Arial" w:cs="Arial"/>
          <w:sz w:val="22"/>
          <w:szCs w:val="22"/>
        </w:rPr>
        <w:t xml:space="preserve">organisation, communication and corporate </w:t>
      </w:r>
      <w:r w:rsidRPr="00173A97">
        <w:rPr>
          <w:rFonts w:ascii="Arial" w:hAnsi="Arial" w:cs="Arial"/>
          <w:sz w:val="22"/>
          <w:szCs w:val="22"/>
        </w:rPr>
        <w:t xml:space="preserve">administrative support to the Manager Arts </w:t>
      </w:r>
      <w:r>
        <w:rPr>
          <w:rFonts w:ascii="Arial" w:hAnsi="Arial" w:cs="Arial"/>
          <w:sz w:val="22"/>
          <w:szCs w:val="22"/>
        </w:rPr>
        <w:t>&amp;</w:t>
      </w:r>
      <w:r w:rsidRPr="00173A97">
        <w:rPr>
          <w:rFonts w:ascii="Arial" w:hAnsi="Arial" w:cs="Arial"/>
          <w:sz w:val="22"/>
          <w:szCs w:val="22"/>
        </w:rPr>
        <w:t xml:space="preserve"> Culture, and the Arts </w:t>
      </w:r>
      <w:r>
        <w:rPr>
          <w:rFonts w:ascii="Arial" w:hAnsi="Arial" w:cs="Arial"/>
          <w:sz w:val="22"/>
          <w:szCs w:val="22"/>
        </w:rPr>
        <w:t>&amp;</w:t>
      </w:r>
      <w:r w:rsidRPr="00173A97">
        <w:rPr>
          <w:rFonts w:ascii="Arial" w:hAnsi="Arial" w:cs="Arial"/>
          <w:sz w:val="22"/>
          <w:szCs w:val="22"/>
        </w:rPr>
        <w:t xml:space="preserve"> Culture Department in the</w:t>
      </w:r>
      <w:r>
        <w:rPr>
          <w:rFonts w:ascii="Arial" w:hAnsi="Arial" w:cs="Arial"/>
          <w:sz w:val="22"/>
          <w:szCs w:val="22"/>
        </w:rPr>
        <w:t xml:space="preserve"> development and</w:t>
      </w:r>
      <w:r w:rsidRPr="00173A97">
        <w:rPr>
          <w:rFonts w:ascii="Arial" w:hAnsi="Arial" w:cs="Arial"/>
          <w:sz w:val="22"/>
          <w:szCs w:val="22"/>
        </w:rPr>
        <w:t xml:space="preserve"> implementation of </w:t>
      </w:r>
      <w:r>
        <w:rPr>
          <w:rFonts w:ascii="Arial" w:hAnsi="Arial" w:cs="Arial"/>
          <w:sz w:val="22"/>
          <w:szCs w:val="22"/>
        </w:rPr>
        <w:t xml:space="preserve">the annual Department </w:t>
      </w:r>
      <w:r w:rsidR="00295A2F">
        <w:rPr>
          <w:rFonts w:ascii="Arial" w:hAnsi="Arial" w:cs="Arial"/>
          <w:sz w:val="22"/>
          <w:szCs w:val="22"/>
        </w:rPr>
        <w:t>programs</w:t>
      </w:r>
      <w:r>
        <w:rPr>
          <w:rFonts w:ascii="Arial" w:hAnsi="Arial" w:cs="Arial"/>
          <w:sz w:val="22"/>
          <w:szCs w:val="22"/>
        </w:rPr>
        <w:t xml:space="preserve"> and major projects including the </w:t>
      </w:r>
      <w:r w:rsidR="00171D4C">
        <w:rPr>
          <w:rFonts w:ascii="Arial" w:hAnsi="Arial" w:cs="Arial"/>
          <w:sz w:val="22"/>
          <w:szCs w:val="22"/>
        </w:rPr>
        <w:t xml:space="preserve">realisation </w:t>
      </w:r>
      <w:r>
        <w:rPr>
          <w:rFonts w:ascii="Arial" w:hAnsi="Arial" w:cs="Arial"/>
          <w:sz w:val="22"/>
          <w:szCs w:val="22"/>
        </w:rPr>
        <w:t xml:space="preserve">of the new </w:t>
      </w:r>
      <w:r w:rsidR="00171D4C">
        <w:rPr>
          <w:rFonts w:ascii="Arial" w:hAnsi="Arial" w:cs="Arial"/>
          <w:sz w:val="22"/>
          <w:szCs w:val="22"/>
        </w:rPr>
        <w:t xml:space="preserve">Arts and </w:t>
      </w:r>
      <w:r>
        <w:rPr>
          <w:rFonts w:ascii="Arial" w:hAnsi="Arial" w:cs="Arial"/>
          <w:sz w:val="22"/>
          <w:szCs w:val="22"/>
        </w:rPr>
        <w:t>Cultural Strategy</w:t>
      </w:r>
      <w:r w:rsidRPr="00173A97">
        <w:rPr>
          <w:rFonts w:ascii="Arial" w:hAnsi="Arial" w:cs="Arial"/>
          <w:b/>
          <w:sz w:val="22"/>
          <w:szCs w:val="22"/>
        </w:rPr>
        <w:t>.</w:t>
      </w:r>
    </w:p>
    <w:p w14:paraId="18F030DB" w14:textId="77777777" w:rsidR="0087308E" w:rsidRPr="0021238F" w:rsidRDefault="0087308E" w:rsidP="0021238F">
      <w:pPr>
        <w:pStyle w:val="BodyText"/>
        <w:spacing w:before="0" w:after="0" w:line="240" w:lineRule="auto"/>
        <w:rPr>
          <w:rFonts w:cstheme="minorHAnsi"/>
          <w:sz w:val="22"/>
          <w:szCs w:val="22"/>
          <w:lang w:val="en-US"/>
        </w:rPr>
      </w:pPr>
    </w:p>
    <w:p w14:paraId="518F0DAF"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POSITION RESPONSIBILITIES:</w:t>
      </w:r>
    </w:p>
    <w:p w14:paraId="780CE164" w14:textId="77777777" w:rsidR="00333F0B" w:rsidRPr="0021238F" w:rsidRDefault="00333F0B" w:rsidP="0021238F">
      <w:pPr>
        <w:pStyle w:val="BodyText"/>
        <w:spacing w:before="0" w:after="0" w:line="240" w:lineRule="auto"/>
        <w:rPr>
          <w:rFonts w:cstheme="minorHAnsi"/>
          <w:b/>
          <w:sz w:val="22"/>
          <w:szCs w:val="22"/>
          <w:lang w:val="en-US"/>
        </w:rPr>
      </w:pPr>
    </w:p>
    <w:p w14:paraId="212FABF8"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Key Responsibilities:</w:t>
      </w:r>
    </w:p>
    <w:p w14:paraId="3CE51FA3" w14:textId="77777777" w:rsidR="0087308E" w:rsidRPr="00173A97" w:rsidRDefault="0087308E" w:rsidP="0087308E">
      <w:pPr>
        <w:numPr>
          <w:ilvl w:val="0"/>
          <w:numId w:val="28"/>
        </w:numPr>
        <w:spacing w:line="240" w:lineRule="auto"/>
        <w:jc w:val="both"/>
        <w:rPr>
          <w:rFonts w:ascii="Arial" w:hAnsi="Arial" w:cs="Arial"/>
          <w:sz w:val="22"/>
          <w:szCs w:val="22"/>
        </w:rPr>
      </w:pPr>
      <w:r>
        <w:rPr>
          <w:rFonts w:ascii="Arial" w:hAnsi="Arial" w:cs="Arial"/>
          <w:sz w:val="22"/>
          <w:szCs w:val="22"/>
        </w:rPr>
        <w:t>Assist the Manager in o</w:t>
      </w:r>
      <w:r w:rsidRPr="00173A97">
        <w:rPr>
          <w:rFonts w:ascii="Arial" w:hAnsi="Arial" w:cs="Arial"/>
          <w:sz w:val="22"/>
          <w:szCs w:val="22"/>
        </w:rPr>
        <w:t>rganis</w:t>
      </w:r>
      <w:r>
        <w:rPr>
          <w:rFonts w:ascii="Arial" w:hAnsi="Arial" w:cs="Arial"/>
          <w:sz w:val="22"/>
          <w:szCs w:val="22"/>
        </w:rPr>
        <w:t>ing, planning</w:t>
      </w:r>
      <w:r w:rsidRPr="00173A97">
        <w:rPr>
          <w:rFonts w:ascii="Arial" w:hAnsi="Arial" w:cs="Arial"/>
          <w:sz w:val="22"/>
          <w:szCs w:val="22"/>
        </w:rPr>
        <w:t xml:space="preserve"> </w:t>
      </w:r>
      <w:r>
        <w:rPr>
          <w:rFonts w:ascii="Arial" w:hAnsi="Arial" w:cs="Arial"/>
          <w:sz w:val="22"/>
          <w:szCs w:val="22"/>
        </w:rPr>
        <w:t>and responding to corporate and department needs in a proactive manner. This includes prioritisation of meetings and following up information requests through both emails and Council’s internal record management system (REX).</w:t>
      </w:r>
    </w:p>
    <w:p w14:paraId="3CFB8230" w14:textId="77777777" w:rsidR="0087308E" w:rsidRDefault="0087308E" w:rsidP="0087308E">
      <w:pPr>
        <w:numPr>
          <w:ilvl w:val="0"/>
          <w:numId w:val="28"/>
        </w:numPr>
        <w:spacing w:line="240" w:lineRule="auto"/>
        <w:jc w:val="both"/>
        <w:rPr>
          <w:rFonts w:ascii="Arial" w:hAnsi="Arial" w:cs="Arial"/>
          <w:sz w:val="22"/>
          <w:szCs w:val="22"/>
        </w:rPr>
      </w:pPr>
      <w:r w:rsidRPr="00173A97">
        <w:rPr>
          <w:rFonts w:ascii="Arial" w:hAnsi="Arial" w:cs="Arial"/>
          <w:sz w:val="22"/>
          <w:szCs w:val="22"/>
        </w:rPr>
        <w:t>Provide</w:t>
      </w:r>
      <w:r>
        <w:rPr>
          <w:rFonts w:ascii="Arial" w:hAnsi="Arial" w:cs="Arial"/>
          <w:sz w:val="22"/>
          <w:szCs w:val="22"/>
        </w:rPr>
        <w:t xml:space="preserve"> general corporate administration for the Department including dissemination of information, minute</w:t>
      </w:r>
      <w:r w:rsidRPr="00173A97">
        <w:rPr>
          <w:rFonts w:ascii="Arial" w:hAnsi="Arial" w:cs="Arial"/>
          <w:sz w:val="22"/>
          <w:szCs w:val="22"/>
        </w:rPr>
        <w:t xml:space="preserve"> </w:t>
      </w:r>
      <w:r>
        <w:rPr>
          <w:rFonts w:ascii="Arial" w:hAnsi="Arial" w:cs="Arial"/>
          <w:sz w:val="22"/>
          <w:szCs w:val="22"/>
        </w:rPr>
        <w:t xml:space="preserve">taking, co-ordination and auctioning of </w:t>
      </w:r>
      <w:r w:rsidRPr="00173A97">
        <w:rPr>
          <w:rFonts w:ascii="Arial" w:hAnsi="Arial" w:cs="Arial"/>
          <w:sz w:val="22"/>
          <w:szCs w:val="22"/>
        </w:rPr>
        <w:t>correspondence</w:t>
      </w:r>
      <w:r>
        <w:rPr>
          <w:rFonts w:ascii="Arial" w:hAnsi="Arial" w:cs="Arial"/>
          <w:sz w:val="22"/>
          <w:szCs w:val="22"/>
        </w:rPr>
        <w:t xml:space="preserve"> and preparation of meeting documentation.</w:t>
      </w:r>
      <w:r w:rsidRPr="003220C3">
        <w:rPr>
          <w:rFonts w:ascii="Arial" w:hAnsi="Arial" w:cs="Arial"/>
          <w:sz w:val="22"/>
          <w:szCs w:val="22"/>
        </w:rPr>
        <w:t xml:space="preserve"> </w:t>
      </w:r>
    </w:p>
    <w:p w14:paraId="17BE3A57" w14:textId="77777777" w:rsidR="0087308E" w:rsidRDefault="0087308E" w:rsidP="0087308E">
      <w:pPr>
        <w:numPr>
          <w:ilvl w:val="0"/>
          <w:numId w:val="28"/>
        </w:numPr>
        <w:spacing w:line="240" w:lineRule="auto"/>
        <w:jc w:val="both"/>
        <w:rPr>
          <w:rFonts w:ascii="Arial" w:hAnsi="Arial" w:cs="Arial"/>
          <w:sz w:val="22"/>
          <w:szCs w:val="22"/>
        </w:rPr>
      </w:pPr>
      <w:r>
        <w:rPr>
          <w:rFonts w:ascii="Arial" w:hAnsi="Arial" w:cs="Arial"/>
          <w:sz w:val="22"/>
          <w:szCs w:val="22"/>
        </w:rPr>
        <w:t>Oversee and contribute to the development, maintenance and implementation of the Customer Relationship Management system for the Department.</w:t>
      </w:r>
    </w:p>
    <w:p w14:paraId="77D0D958" w14:textId="77777777" w:rsidR="0087308E" w:rsidRPr="002B00D3" w:rsidRDefault="0087308E" w:rsidP="0087308E">
      <w:pPr>
        <w:numPr>
          <w:ilvl w:val="0"/>
          <w:numId w:val="28"/>
        </w:numPr>
        <w:spacing w:line="240" w:lineRule="auto"/>
        <w:jc w:val="both"/>
        <w:rPr>
          <w:rFonts w:ascii="Arial" w:hAnsi="Arial" w:cs="Arial"/>
          <w:sz w:val="22"/>
          <w:szCs w:val="22"/>
        </w:rPr>
      </w:pPr>
      <w:r w:rsidRPr="00173A97">
        <w:rPr>
          <w:rFonts w:ascii="Arial" w:hAnsi="Arial" w:cs="Arial"/>
          <w:sz w:val="22"/>
          <w:szCs w:val="22"/>
        </w:rPr>
        <w:t>Build relationships with key internal and external stakeholders of the Department.</w:t>
      </w:r>
    </w:p>
    <w:p w14:paraId="222EF896" w14:textId="77777777" w:rsidR="0087308E" w:rsidRPr="00494BA1" w:rsidRDefault="0087308E" w:rsidP="0087308E">
      <w:pPr>
        <w:numPr>
          <w:ilvl w:val="0"/>
          <w:numId w:val="28"/>
        </w:numPr>
        <w:spacing w:line="240" w:lineRule="auto"/>
        <w:jc w:val="both"/>
        <w:rPr>
          <w:rFonts w:ascii="Arial" w:hAnsi="Arial" w:cs="Arial"/>
          <w:sz w:val="22"/>
          <w:szCs w:val="22"/>
        </w:rPr>
      </w:pPr>
      <w:r w:rsidRPr="00173A97">
        <w:rPr>
          <w:rFonts w:ascii="Arial" w:hAnsi="Arial" w:cs="Arial"/>
          <w:sz w:val="22"/>
          <w:szCs w:val="22"/>
        </w:rPr>
        <w:t>Assist the Manager with budget monitoring</w:t>
      </w:r>
      <w:r w:rsidRPr="00D6360B">
        <w:rPr>
          <w:rFonts w:ascii="Arial" w:hAnsi="Arial" w:cs="Arial"/>
          <w:sz w:val="22"/>
          <w:szCs w:val="22"/>
        </w:rPr>
        <w:t xml:space="preserve"> and </w:t>
      </w:r>
      <w:r>
        <w:rPr>
          <w:rFonts w:ascii="Arial" w:hAnsi="Arial" w:cs="Arial"/>
          <w:sz w:val="22"/>
          <w:szCs w:val="22"/>
        </w:rPr>
        <w:t>tasks</w:t>
      </w:r>
      <w:r w:rsidRPr="00D6360B">
        <w:rPr>
          <w:rFonts w:ascii="Arial" w:hAnsi="Arial" w:cs="Arial"/>
          <w:sz w:val="22"/>
          <w:szCs w:val="22"/>
        </w:rPr>
        <w:t>, within budget guidelines and delegation lev</w:t>
      </w:r>
      <w:r w:rsidRPr="00173A97">
        <w:rPr>
          <w:rFonts w:ascii="Arial" w:hAnsi="Arial" w:cs="Arial"/>
          <w:sz w:val="22"/>
          <w:szCs w:val="22"/>
        </w:rPr>
        <w:t>els.</w:t>
      </w:r>
    </w:p>
    <w:p w14:paraId="7F035074" w14:textId="77777777" w:rsidR="0087308E" w:rsidRDefault="0087308E" w:rsidP="0087308E">
      <w:pPr>
        <w:numPr>
          <w:ilvl w:val="0"/>
          <w:numId w:val="28"/>
        </w:numPr>
        <w:spacing w:line="240" w:lineRule="auto"/>
        <w:jc w:val="both"/>
        <w:rPr>
          <w:rFonts w:ascii="Arial" w:hAnsi="Arial" w:cs="Arial"/>
          <w:sz w:val="22"/>
          <w:szCs w:val="22"/>
        </w:rPr>
      </w:pPr>
      <w:r>
        <w:rPr>
          <w:rFonts w:ascii="Arial" w:hAnsi="Arial" w:cs="Arial"/>
          <w:sz w:val="22"/>
          <w:szCs w:val="22"/>
        </w:rPr>
        <w:t>Research and p</w:t>
      </w:r>
      <w:r w:rsidRPr="00173A97">
        <w:rPr>
          <w:rFonts w:ascii="Arial" w:hAnsi="Arial" w:cs="Arial"/>
          <w:sz w:val="22"/>
          <w:szCs w:val="22"/>
        </w:rPr>
        <w:t>repare reports</w:t>
      </w:r>
      <w:r>
        <w:rPr>
          <w:rFonts w:ascii="Arial" w:hAnsi="Arial" w:cs="Arial"/>
          <w:sz w:val="22"/>
          <w:szCs w:val="22"/>
        </w:rPr>
        <w:t>, correspondence</w:t>
      </w:r>
      <w:r w:rsidRPr="007C3034">
        <w:rPr>
          <w:rFonts w:ascii="Arial" w:hAnsi="Arial" w:cs="Arial"/>
          <w:sz w:val="22"/>
          <w:szCs w:val="22"/>
        </w:rPr>
        <w:t xml:space="preserve"> </w:t>
      </w:r>
      <w:r w:rsidRPr="00173A97">
        <w:rPr>
          <w:rFonts w:ascii="Arial" w:hAnsi="Arial" w:cs="Arial"/>
          <w:sz w:val="22"/>
          <w:szCs w:val="22"/>
        </w:rPr>
        <w:t>and presentations.</w:t>
      </w:r>
    </w:p>
    <w:p w14:paraId="3D327AA9" w14:textId="77777777" w:rsidR="0087308E" w:rsidRDefault="0087308E" w:rsidP="0087308E">
      <w:pPr>
        <w:numPr>
          <w:ilvl w:val="0"/>
          <w:numId w:val="28"/>
        </w:numPr>
        <w:spacing w:line="240" w:lineRule="auto"/>
        <w:jc w:val="both"/>
        <w:rPr>
          <w:rFonts w:ascii="Arial" w:hAnsi="Arial" w:cs="Arial"/>
          <w:sz w:val="22"/>
          <w:szCs w:val="22"/>
        </w:rPr>
      </w:pPr>
      <w:r>
        <w:rPr>
          <w:rFonts w:ascii="Arial" w:hAnsi="Arial" w:cs="Arial"/>
          <w:sz w:val="22"/>
          <w:szCs w:val="22"/>
        </w:rPr>
        <w:t>Engage in project delivery as specified by the Manager.</w:t>
      </w:r>
    </w:p>
    <w:p w14:paraId="54987D6F" w14:textId="77777777" w:rsidR="0087308E" w:rsidRPr="00173A97" w:rsidRDefault="0087308E" w:rsidP="0087308E">
      <w:pPr>
        <w:numPr>
          <w:ilvl w:val="0"/>
          <w:numId w:val="28"/>
        </w:numPr>
        <w:spacing w:line="240" w:lineRule="auto"/>
        <w:jc w:val="both"/>
        <w:rPr>
          <w:rFonts w:ascii="Arial" w:hAnsi="Arial" w:cs="Arial"/>
          <w:sz w:val="22"/>
          <w:szCs w:val="22"/>
        </w:rPr>
      </w:pPr>
      <w:r>
        <w:rPr>
          <w:rFonts w:ascii="Arial" w:hAnsi="Arial" w:cs="Arial"/>
          <w:sz w:val="22"/>
          <w:szCs w:val="22"/>
        </w:rPr>
        <w:t>Co-ordinate Department events including catering, equipment and resource</w:t>
      </w:r>
      <w:r w:rsidRPr="00D6360B">
        <w:rPr>
          <w:rFonts w:ascii="Arial" w:hAnsi="Arial" w:cs="Arial"/>
          <w:sz w:val="22"/>
          <w:szCs w:val="22"/>
        </w:rPr>
        <w:t>s</w:t>
      </w:r>
      <w:r>
        <w:rPr>
          <w:rFonts w:ascii="Arial" w:hAnsi="Arial" w:cs="Arial"/>
          <w:sz w:val="22"/>
          <w:szCs w:val="22"/>
        </w:rPr>
        <w:t>.</w:t>
      </w:r>
    </w:p>
    <w:p w14:paraId="7910F592" w14:textId="77777777" w:rsidR="00333F0B" w:rsidRPr="0021238F" w:rsidRDefault="00333F0B" w:rsidP="0021238F">
      <w:pPr>
        <w:pStyle w:val="BodyText"/>
        <w:numPr>
          <w:ilvl w:val="0"/>
          <w:numId w:val="28"/>
        </w:numPr>
        <w:spacing w:before="0" w:after="0" w:line="240" w:lineRule="auto"/>
        <w:rPr>
          <w:rFonts w:cstheme="minorHAnsi"/>
          <w:sz w:val="22"/>
          <w:szCs w:val="22"/>
          <w:lang w:val="en-US"/>
        </w:rPr>
      </w:pPr>
      <w:r w:rsidRPr="0021238F">
        <w:rPr>
          <w:rFonts w:cstheme="minorHAnsi"/>
          <w:sz w:val="22"/>
          <w:szCs w:val="22"/>
          <w:lang w:val="en-US"/>
        </w:rPr>
        <w:t>Adhere to all Council’s policies and procedures relevant to this position.</w:t>
      </w:r>
    </w:p>
    <w:p w14:paraId="1AA9D19C" w14:textId="77777777" w:rsidR="00333F0B" w:rsidRPr="0021238F" w:rsidRDefault="00333F0B" w:rsidP="0021238F">
      <w:pPr>
        <w:pStyle w:val="BodyText"/>
        <w:numPr>
          <w:ilvl w:val="0"/>
          <w:numId w:val="28"/>
        </w:numPr>
        <w:spacing w:before="0" w:after="0" w:line="240" w:lineRule="auto"/>
        <w:rPr>
          <w:rFonts w:cstheme="minorHAnsi"/>
          <w:sz w:val="22"/>
          <w:szCs w:val="22"/>
          <w:lang w:val="en-US"/>
        </w:rPr>
      </w:pPr>
      <w:r w:rsidRPr="0021238F">
        <w:rPr>
          <w:rFonts w:cstheme="minorHAnsi"/>
          <w:sz w:val="22"/>
          <w:szCs w:val="22"/>
          <w:lang w:val="en-US"/>
        </w:rPr>
        <w:t>Carry out other duties as deemed reasonable and appropriate to the role as directed from time to time.</w:t>
      </w:r>
    </w:p>
    <w:p w14:paraId="7FDB12FA" w14:textId="77777777" w:rsidR="00333F0B" w:rsidRPr="0021238F" w:rsidRDefault="00333F0B" w:rsidP="0021238F">
      <w:pPr>
        <w:pStyle w:val="BodyText"/>
        <w:spacing w:before="0" w:after="0" w:line="240" w:lineRule="auto"/>
        <w:rPr>
          <w:rFonts w:cstheme="minorHAnsi"/>
          <w:sz w:val="22"/>
          <w:szCs w:val="22"/>
          <w:lang w:val="en-US"/>
        </w:rPr>
      </w:pPr>
    </w:p>
    <w:p w14:paraId="127401B3" w14:textId="77777777" w:rsidR="0087308E" w:rsidRDefault="0087308E" w:rsidP="0021238F">
      <w:pPr>
        <w:pStyle w:val="BodyText"/>
        <w:spacing w:before="0" w:after="0" w:line="240" w:lineRule="auto"/>
        <w:rPr>
          <w:rFonts w:cstheme="minorHAnsi"/>
          <w:b/>
          <w:bCs/>
          <w:sz w:val="22"/>
          <w:szCs w:val="22"/>
          <w:lang w:val="en-US"/>
        </w:rPr>
      </w:pPr>
    </w:p>
    <w:p w14:paraId="0771F3B1" w14:textId="77777777" w:rsidR="0087308E" w:rsidRDefault="0087308E" w:rsidP="0021238F">
      <w:pPr>
        <w:pStyle w:val="BodyText"/>
        <w:spacing w:before="0" w:after="0" w:line="240" w:lineRule="auto"/>
        <w:rPr>
          <w:rFonts w:cstheme="minorHAnsi"/>
          <w:b/>
          <w:bCs/>
          <w:sz w:val="22"/>
          <w:szCs w:val="22"/>
          <w:lang w:val="en-US"/>
        </w:rPr>
      </w:pPr>
    </w:p>
    <w:p w14:paraId="399E819A" w14:textId="77777777" w:rsidR="0087308E" w:rsidRDefault="0087308E" w:rsidP="0021238F">
      <w:pPr>
        <w:pStyle w:val="BodyText"/>
        <w:spacing w:before="0" w:after="0" w:line="240" w:lineRule="auto"/>
        <w:rPr>
          <w:rFonts w:cstheme="minorHAnsi"/>
          <w:b/>
          <w:bCs/>
          <w:sz w:val="22"/>
          <w:szCs w:val="22"/>
          <w:lang w:val="en-US"/>
        </w:rPr>
      </w:pPr>
    </w:p>
    <w:p w14:paraId="10DEC28C" w14:textId="77777777" w:rsidR="00333F0B" w:rsidRPr="0021238F" w:rsidRDefault="00333F0B" w:rsidP="0021238F">
      <w:pPr>
        <w:pStyle w:val="BodyText"/>
        <w:spacing w:before="0" w:after="0" w:line="240" w:lineRule="auto"/>
        <w:rPr>
          <w:rFonts w:cstheme="minorHAnsi"/>
          <w:b/>
          <w:bCs/>
          <w:sz w:val="22"/>
          <w:szCs w:val="22"/>
          <w:lang w:val="en-US"/>
        </w:rPr>
      </w:pPr>
      <w:r w:rsidRPr="0021238F">
        <w:rPr>
          <w:rFonts w:cstheme="minorHAnsi"/>
          <w:b/>
          <w:bCs/>
          <w:sz w:val="22"/>
          <w:szCs w:val="22"/>
          <w:lang w:val="en-US"/>
        </w:rPr>
        <w:lastRenderedPageBreak/>
        <w:t>Values:</w:t>
      </w:r>
    </w:p>
    <w:p w14:paraId="4CDA20EB" w14:textId="77777777" w:rsidR="00333F0B" w:rsidRPr="0021238F" w:rsidRDefault="00333F0B" w:rsidP="0021238F">
      <w:pPr>
        <w:pStyle w:val="BodyText"/>
        <w:spacing w:before="0" w:after="0" w:line="240" w:lineRule="auto"/>
        <w:rPr>
          <w:rFonts w:cstheme="minorHAnsi"/>
          <w:sz w:val="22"/>
          <w:szCs w:val="22"/>
          <w:lang w:val="en"/>
        </w:rPr>
      </w:pPr>
      <w:r w:rsidRPr="0021238F">
        <w:rPr>
          <w:rFonts w:cstheme="minorHAnsi"/>
          <w:sz w:val="22"/>
          <w:szCs w:val="22"/>
          <w:lang w:val="en"/>
        </w:rPr>
        <w:t xml:space="preserve">Our values represent who we are and who we aspire to be. They are the tools to create the workplace culture we want. We are all accountable for this. </w:t>
      </w:r>
    </w:p>
    <w:p w14:paraId="672DA9B7"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Respect and encourage each other</w:t>
      </w:r>
    </w:p>
    <w:p w14:paraId="5DD4C338"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Create a healthy and safe environment for all</w:t>
      </w:r>
    </w:p>
    <w:p w14:paraId="46523135"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Embrace new ideas and better ways to work</w:t>
      </w:r>
    </w:p>
    <w:p w14:paraId="5A368D60"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Make people the centre of our business</w:t>
      </w:r>
    </w:p>
    <w:p w14:paraId="79DA94E2" w14:textId="77777777" w:rsidR="00333F0B" w:rsidRPr="0021238F" w:rsidRDefault="00333F0B" w:rsidP="0021238F">
      <w:pPr>
        <w:pStyle w:val="BodyText"/>
        <w:spacing w:before="0" w:after="0" w:line="240" w:lineRule="auto"/>
        <w:rPr>
          <w:rFonts w:cstheme="minorHAnsi"/>
          <w:sz w:val="22"/>
          <w:szCs w:val="22"/>
          <w:lang w:val="en"/>
        </w:rPr>
      </w:pPr>
    </w:p>
    <w:p w14:paraId="518E895A" w14:textId="77777777" w:rsidR="00333F0B" w:rsidRPr="0021238F" w:rsidRDefault="00333F0B" w:rsidP="0021238F">
      <w:pPr>
        <w:pStyle w:val="BodyText"/>
        <w:spacing w:before="0" w:after="0" w:line="240" w:lineRule="auto"/>
        <w:rPr>
          <w:rFonts w:cstheme="minorHAnsi"/>
          <w:b/>
          <w:sz w:val="22"/>
          <w:szCs w:val="22"/>
        </w:rPr>
      </w:pPr>
      <w:r w:rsidRPr="0021238F">
        <w:rPr>
          <w:rFonts w:cstheme="minorHAnsi"/>
          <w:b/>
          <w:sz w:val="22"/>
          <w:szCs w:val="22"/>
        </w:rPr>
        <w:t>Risk Management and Occupational Health &amp; Safety Responsibilities:</w:t>
      </w:r>
    </w:p>
    <w:p w14:paraId="64382739"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Understand and comply with Council OHS policies, procedures and legislative requirements relevant to the position.</w:t>
      </w:r>
    </w:p>
    <w:p w14:paraId="59459444"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Perform work in a safe and appropriate manner.</w:t>
      </w:r>
    </w:p>
    <w:p w14:paraId="5D55D762"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Ensure behaviour does not discriminate, bully or harass others.</w:t>
      </w:r>
    </w:p>
    <w:p w14:paraId="4134ACE8"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 xml:space="preserve">Take responsibility for own safety and that of others. </w:t>
      </w:r>
    </w:p>
    <w:p w14:paraId="1CDA261C"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Proactively report any incidents, injuries, hazards or unsafe work practices.</w:t>
      </w:r>
    </w:p>
    <w:p w14:paraId="77F4D43D" w14:textId="77777777" w:rsidR="0087308E" w:rsidRDefault="0087308E" w:rsidP="0021238F">
      <w:pPr>
        <w:pStyle w:val="BodyText"/>
        <w:spacing w:before="0" w:after="0" w:line="240" w:lineRule="auto"/>
        <w:rPr>
          <w:rFonts w:cstheme="minorHAnsi"/>
          <w:sz w:val="22"/>
          <w:szCs w:val="22"/>
          <w:lang w:val="en-US"/>
        </w:rPr>
      </w:pPr>
    </w:p>
    <w:p w14:paraId="067F20B9" w14:textId="77777777" w:rsidR="00333F0B" w:rsidRPr="0021238F" w:rsidRDefault="00333F0B" w:rsidP="0021238F">
      <w:pPr>
        <w:pStyle w:val="BodyText"/>
        <w:spacing w:before="0" w:after="0" w:line="240" w:lineRule="auto"/>
        <w:rPr>
          <w:rFonts w:cstheme="minorHAnsi"/>
          <w:sz w:val="22"/>
          <w:szCs w:val="22"/>
          <w:lang w:val="en-US"/>
        </w:rPr>
      </w:pPr>
      <w:r w:rsidRPr="0021238F">
        <w:rPr>
          <w:rFonts w:cstheme="minorHAnsi"/>
          <w:sz w:val="22"/>
          <w:szCs w:val="22"/>
          <w:lang w:val="en-US"/>
        </w:rPr>
        <w:t>The following general physical and functional requirements may apply to this position. Specific physical requirements will be attached if applicable.</w:t>
      </w:r>
    </w:p>
    <w:p w14:paraId="561716B9"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Manual handling tasks.</w:t>
      </w:r>
    </w:p>
    <w:p w14:paraId="4ECF95EA"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 xml:space="preserve">Prolonged periods of inactivity </w:t>
      </w:r>
      <w:proofErr w:type="spellStart"/>
      <w:r w:rsidRPr="0021238F">
        <w:rPr>
          <w:rFonts w:cstheme="minorHAnsi"/>
          <w:sz w:val="22"/>
          <w:szCs w:val="22"/>
          <w:lang w:val="en-US"/>
        </w:rPr>
        <w:t>eg.</w:t>
      </w:r>
      <w:proofErr w:type="spellEnd"/>
      <w:r w:rsidRPr="0021238F">
        <w:rPr>
          <w:rFonts w:cstheme="minorHAnsi"/>
          <w:sz w:val="22"/>
          <w:szCs w:val="22"/>
          <w:lang w:val="en-US"/>
        </w:rPr>
        <w:t xml:space="preserve"> sitting at the computer.</w:t>
      </w:r>
    </w:p>
    <w:p w14:paraId="0CB722A1"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Regular keyboarding associated activities.</w:t>
      </w:r>
    </w:p>
    <w:p w14:paraId="68B82E30"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Long / short distance travel between sites.</w:t>
      </w:r>
    </w:p>
    <w:p w14:paraId="7CD0CE03"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Dealing with difficult clients and situations.</w:t>
      </w:r>
    </w:p>
    <w:p w14:paraId="717C3C7A"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Demanding deadlines.</w:t>
      </w:r>
    </w:p>
    <w:p w14:paraId="46290A08" w14:textId="77777777" w:rsidR="00333F0B" w:rsidRPr="0021238F" w:rsidRDefault="00333F0B" w:rsidP="0021238F">
      <w:pPr>
        <w:pStyle w:val="BodyText"/>
        <w:spacing w:before="0" w:after="0" w:line="240" w:lineRule="auto"/>
        <w:rPr>
          <w:rFonts w:cstheme="minorHAnsi"/>
          <w:sz w:val="22"/>
          <w:szCs w:val="22"/>
          <w:lang w:val="en-US"/>
        </w:rPr>
      </w:pPr>
    </w:p>
    <w:p w14:paraId="2F72BC89"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KEY SELECTION CRITERIA:</w:t>
      </w:r>
    </w:p>
    <w:p w14:paraId="5FB78F43" w14:textId="77777777" w:rsidR="002D31B8" w:rsidRDefault="002D31B8" w:rsidP="0021238F">
      <w:pPr>
        <w:pStyle w:val="BodyText"/>
        <w:spacing w:before="0" w:after="0" w:line="240" w:lineRule="auto"/>
        <w:rPr>
          <w:rFonts w:cstheme="minorHAnsi"/>
          <w:b/>
          <w:sz w:val="22"/>
          <w:szCs w:val="22"/>
          <w:lang w:val="en-US"/>
        </w:rPr>
      </w:pPr>
      <w:r>
        <w:rPr>
          <w:rFonts w:cstheme="minorHAnsi"/>
          <w:b/>
          <w:sz w:val="22"/>
          <w:szCs w:val="22"/>
          <w:lang w:val="en-US"/>
        </w:rPr>
        <w:t>Qualifications:</w:t>
      </w:r>
    </w:p>
    <w:p w14:paraId="1FFFDFB9" w14:textId="77777777" w:rsidR="002D31B8" w:rsidRPr="0087308E" w:rsidRDefault="0087308E" w:rsidP="0087308E">
      <w:pPr>
        <w:pStyle w:val="BodyText3"/>
        <w:numPr>
          <w:ilvl w:val="0"/>
          <w:numId w:val="29"/>
        </w:numPr>
        <w:spacing w:after="0" w:line="240" w:lineRule="auto"/>
        <w:rPr>
          <w:b/>
          <w:sz w:val="22"/>
        </w:rPr>
      </w:pPr>
      <w:r>
        <w:rPr>
          <w:rFonts w:cs="Arial"/>
          <w:sz w:val="22"/>
          <w:szCs w:val="22"/>
        </w:rPr>
        <w:t>B</w:t>
      </w:r>
      <w:r w:rsidRPr="00D6360B">
        <w:rPr>
          <w:rFonts w:cs="Arial"/>
          <w:sz w:val="22"/>
          <w:szCs w:val="22"/>
        </w:rPr>
        <w:t>usiness Administration qual</w:t>
      </w:r>
      <w:r>
        <w:rPr>
          <w:rFonts w:cs="Arial"/>
          <w:sz w:val="22"/>
          <w:szCs w:val="22"/>
        </w:rPr>
        <w:t>ification would be an advantage.</w:t>
      </w:r>
    </w:p>
    <w:p w14:paraId="363682A4" w14:textId="77777777" w:rsidR="002D31B8" w:rsidRDefault="002D31B8" w:rsidP="0021238F">
      <w:pPr>
        <w:pStyle w:val="BodyText"/>
        <w:spacing w:before="0" w:after="0" w:line="240" w:lineRule="auto"/>
        <w:rPr>
          <w:rFonts w:cstheme="minorHAnsi"/>
          <w:b/>
          <w:sz w:val="22"/>
          <w:szCs w:val="22"/>
          <w:lang w:val="en-US"/>
        </w:rPr>
      </w:pPr>
    </w:p>
    <w:p w14:paraId="643E9D86"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Essential:</w:t>
      </w:r>
    </w:p>
    <w:p w14:paraId="512E169D" w14:textId="77777777" w:rsidR="0087308E" w:rsidRPr="0087308E" w:rsidRDefault="0087308E" w:rsidP="0087308E">
      <w:pPr>
        <w:pStyle w:val="ListParagraph"/>
        <w:numPr>
          <w:ilvl w:val="0"/>
          <w:numId w:val="29"/>
        </w:numPr>
        <w:tabs>
          <w:tab w:val="left" w:pos="360"/>
        </w:tabs>
        <w:jc w:val="both"/>
        <w:rPr>
          <w:rFonts w:cs="Arial"/>
          <w:sz w:val="22"/>
          <w:szCs w:val="22"/>
        </w:rPr>
      </w:pPr>
      <w:r w:rsidRPr="0087308E">
        <w:rPr>
          <w:rFonts w:cs="Arial"/>
          <w:sz w:val="22"/>
          <w:szCs w:val="22"/>
        </w:rPr>
        <w:t>Extensive administrative experience including minute taking, co-ordination of records management systems, creation and maintenance of customer relationship systems, preparation of reports, correspondence and presentations, and monitoring budgets.</w:t>
      </w:r>
    </w:p>
    <w:p w14:paraId="70266551" w14:textId="77777777" w:rsidR="0087308E" w:rsidRPr="00173A97" w:rsidRDefault="0087308E" w:rsidP="0087308E">
      <w:pPr>
        <w:numPr>
          <w:ilvl w:val="0"/>
          <w:numId w:val="29"/>
        </w:numPr>
        <w:tabs>
          <w:tab w:val="left" w:pos="360"/>
        </w:tabs>
        <w:spacing w:line="240" w:lineRule="auto"/>
        <w:ind w:left="357" w:hanging="357"/>
        <w:jc w:val="both"/>
        <w:rPr>
          <w:rFonts w:ascii="Arial" w:hAnsi="Arial" w:cs="Arial"/>
          <w:sz w:val="22"/>
          <w:szCs w:val="22"/>
        </w:rPr>
      </w:pPr>
      <w:r w:rsidRPr="00173A97">
        <w:rPr>
          <w:rFonts w:ascii="Arial" w:hAnsi="Arial" w:cs="Arial"/>
          <w:sz w:val="22"/>
          <w:szCs w:val="22"/>
        </w:rPr>
        <w:t xml:space="preserve">Advanced computer skills in MS Office (including Word, Excel, </w:t>
      </w:r>
      <w:r>
        <w:rPr>
          <w:rFonts w:ascii="Arial" w:hAnsi="Arial" w:cs="Arial"/>
          <w:sz w:val="22"/>
          <w:szCs w:val="22"/>
        </w:rPr>
        <w:t xml:space="preserve">Outlook, </w:t>
      </w:r>
      <w:r w:rsidRPr="00173A97">
        <w:rPr>
          <w:rFonts w:ascii="Arial" w:hAnsi="Arial" w:cs="Arial"/>
          <w:sz w:val="22"/>
          <w:szCs w:val="22"/>
        </w:rPr>
        <w:t>PowerPoin</w:t>
      </w:r>
      <w:r>
        <w:rPr>
          <w:rFonts w:ascii="Arial" w:hAnsi="Arial" w:cs="Arial"/>
          <w:sz w:val="22"/>
          <w:szCs w:val="22"/>
        </w:rPr>
        <w:t>t etc.)</w:t>
      </w:r>
      <w:r w:rsidRPr="00173A97">
        <w:rPr>
          <w:rFonts w:ascii="Arial" w:hAnsi="Arial" w:cs="Arial"/>
          <w:sz w:val="22"/>
          <w:szCs w:val="22"/>
        </w:rPr>
        <w:t>.</w:t>
      </w:r>
    </w:p>
    <w:p w14:paraId="0C09BDEE" w14:textId="77777777" w:rsidR="0087308E" w:rsidRPr="00173A97" w:rsidRDefault="0087308E" w:rsidP="0087308E">
      <w:pPr>
        <w:numPr>
          <w:ilvl w:val="0"/>
          <w:numId w:val="29"/>
        </w:numPr>
        <w:tabs>
          <w:tab w:val="left" w:pos="360"/>
        </w:tabs>
        <w:spacing w:line="240" w:lineRule="auto"/>
        <w:ind w:left="357" w:hanging="357"/>
        <w:jc w:val="both"/>
        <w:rPr>
          <w:rFonts w:ascii="Arial" w:hAnsi="Arial" w:cs="Arial"/>
          <w:sz w:val="22"/>
          <w:szCs w:val="22"/>
        </w:rPr>
      </w:pPr>
      <w:r>
        <w:rPr>
          <w:rFonts w:ascii="Arial" w:hAnsi="Arial" w:cs="Arial"/>
          <w:sz w:val="22"/>
          <w:szCs w:val="22"/>
        </w:rPr>
        <w:t>Excellent</w:t>
      </w:r>
      <w:r w:rsidRPr="00173A97">
        <w:rPr>
          <w:rFonts w:ascii="Arial" w:hAnsi="Arial" w:cs="Arial"/>
          <w:sz w:val="22"/>
          <w:szCs w:val="22"/>
        </w:rPr>
        <w:t xml:space="preserve"> written and oral communication skills.</w:t>
      </w:r>
    </w:p>
    <w:p w14:paraId="6CC7FD58" w14:textId="77777777" w:rsidR="0087308E" w:rsidRDefault="0087308E" w:rsidP="0087308E">
      <w:pPr>
        <w:numPr>
          <w:ilvl w:val="0"/>
          <w:numId w:val="29"/>
        </w:numPr>
        <w:tabs>
          <w:tab w:val="left" w:pos="360"/>
        </w:tabs>
        <w:spacing w:line="240" w:lineRule="auto"/>
        <w:ind w:left="357" w:hanging="357"/>
        <w:jc w:val="both"/>
        <w:rPr>
          <w:rFonts w:ascii="Arial" w:hAnsi="Arial" w:cs="Arial"/>
          <w:sz w:val="22"/>
          <w:szCs w:val="22"/>
        </w:rPr>
      </w:pPr>
      <w:r w:rsidRPr="00173A97">
        <w:rPr>
          <w:rFonts w:ascii="Arial" w:hAnsi="Arial" w:cs="Arial"/>
          <w:sz w:val="22"/>
          <w:szCs w:val="22"/>
        </w:rPr>
        <w:t>Highly developed organisational and time management skills.</w:t>
      </w:r>
    </w:p>
    <w:p w14:paraId="4F4F076A" w14:textId="77777777" w:rsidR="0087308E" w:rsidRDefault="0087308E" w:rsidP="0087308E">
      <w:pPr>
        <w:numPr>
          <w:ilvl w:val="0"/>
          <w:numId w:val="29"/>
        </w:numPr>
        <w:tabs>
          <w:tab w:val="left" w:pos="360"/>
        </w:tabs>
        <w:spacing w:line="240" w:lineRule="auto"/>
        <w:ind w:left="357" w:hanging="357"/>
        <w:jc w:val="both"/>
        <w:rPr>
          <w:rFonts w:ascii="Arial" w:hAnsi="Arial" w:cs="Arial"/>
          <w:sz w:val="22"/>
          <w:szCs w:val="22"/>
        </w:rPr>
      </w:pPr>
      <w:r w:rsidRPr="0087308E">
        <w:rPr>
          <w:rFonts w:ascii="Arial" w:hAnsi="Arial" w:cs="Arial"/>
          <w:sz w:val="22"/>
          <w:szCs w:val="22"/>
        </w:rPr>
        <w:t>Highly developed interpersonal skills, with the ability to influence others and resolve conflict.</w:t>
      </w:r>
    </w:p>
    <w:p w14:paraId="25DC3D75" w14:textId="77777777" w:rsidR="0087308E" w:rsidRPr="0087308E" w:rsidRDefault="0087308E" w:rsidP="0087308E">
      <w:pPr>
        <w:tabs>
          <w:tab w:val="left" w:pos="360"/>
        </w:tabs>
        <w:spacing w:line="240" w:lineRule="auto"/>
        <w:ind w:left="357"/>
        <w:jc w:val="both"/>
        <w:rPr>
          <w:rFonts w:ascii="Arial" w:hAnsi="Arial" w:cs="Arial"/>
          <w:sz w:val="22"/>
          <w:szCs w:val="22"/>
        </w:rPr>
      </w:pPr>
    </w:p>
    <w:p w14:paraId="0D2E8414" w14:textId="77777777" w:rsidR="00333F0B" w:rsidRPr="0021238F" w:rsidRDefault="00333F0B" w:rsidP="0087308E">
      <w:pPr>
        <w:pStyle w:val="BodyText"/>
        <w:spacing w:before="0" w:after="0" w:line="240" w:lineRule="auto"/>
        <w:rPr>
          <w:rFonts w:cstheme="minorHAnsi"/>
          <w:b/>
          <w:sz w:val="22"/>
          <w:szCs w:val="22"/>
          <w:lang w:val="en-US"/>
        </w:rPr>
      </w:pPr>
      <w:r w:rsidRPr="0021238F">
        <w:rPr>
          <w:rFonts w:cstheme="minorHAnsi"/>
          <w:b/>
          <w:sz w:val="22"/>
          <w:szCs w:val="22"/>
          <w:lang w:val="en-US"/>
        </w:rPr>
        <w:t>Desirable:</w:t>
      </w:r>
    </w:p>
    <w:p w14:paraId="4C8DAD2F" w14:textId="0BCFE335" w:rsidR="0087308E" w:rsidRDefault="0087308E" w:rsidP="0087308E">
      <w:pPr>
        <w:pStyle w:val="ListParagraph"/>
        <w:numPr>
          <w:ilvl w:val="0"/>
          <w:numId w:val="29"/>
        </w:numPr>
        <w:jc w:val="both"/>
        <w:rPr>
          <w:rFonts w:cs="Arial"/>
          <w:sz w:val="22"/>
          <w:szCs w:val="22"/>
        </w:rPr>
      </w:pPr>
      <w:r w:rsidRPr="0087308E">
        <w:rPr>
          <w:rFonts w:cs="Arial"/>
          <w:sz w:val="22"/>
          <w:szCs w:val="22"/>
        </w:rPr>
        <w:t>Experience in project management.</w:t>
      </w:r>
    </w:p>
    <w:p w14:paraId="414C18CF" w14:textId="4832A97B" w:rsidR="000448F1" w:rsidRPr="0087308E" w:rsidRDefault="000448F1" w:rsidP="0087308E">
      <w:pPr>
        <w:pStyle w:val="ListParagraph"/>
        <w:numPr>
          <w:ilvl w:val="0"/>
          <w:numId w:val="29"/>
        </w:numPr>
        <w:jc w:val="both"/>
        <w:rPr>
          <w:rFonts w:cs="Arial"/>
          <w:sz w:val="22"/>
          <w:szCs w:val="22"/>
        </w:rPr>
      </w:pPr>
      <w:r>
        <w:rPr>
          <w:rFonts w:cs="Arial"/>
          <w:sz w:val="22"/>
          <w:szCs w:val="22"/>
        </w:rPr>
        <w:t>Experience in the arts</w:t>
      </w:r>
    </w:p>
    <w:p w14:paraId="7239CD92" w14:textId="77777777" w:rsidR="0087308E" w:rsidRPr="00FA7F45" w:rsidRDefault="0087308E" w:rsidP="0087308E">
      <w:pPr>
        <w:pStyle w:val="BodyText3"/>
        <w:numPr>
          <w:ilvl w:val="0"/>
          <w:numId w:val="29"/>
        </w:numPr>
        <w:spacing w:after="0" w:line="240" w:lineRule="auto"/>
        <w:jc w:val="both"/>
        <w:rPr>
          <w:b/>
          <w:sz w:val="22"/>
        </w:rPr>
      </w:pPr>
      <w:r>
        <w:rPr>
          <w:rFonts w:cs="Arial"/>
          <w:sz w:val="22"/>
          <w:szCs w:val="22"/>
        </w:rPr>
        <w:t>C</w:t>
      </w:r>
      <w:r w:rsidRPr="00B67FC7">
        <w:rPr>
          <w:rFonts w:cs="Arial"/>
          <w:sz w:val="22"/>
          <w:szCs w:val="22"/>
        </w:rPr>
        <w:t>urrent Victorian Drivers Licence.</w:t>
      </w:r>
    </w:p>
    <w:p w14:paraId="2E9050A7" w14:textId="77777777" w:rsidR="00333F0B" w:rsidRPr="0021238F" w:rsidRDefault="00333F0B" w:rsidP="0021238F">
      <w:pPr>
        <w:pStyle w:val="BodyText"/>
        <w:spacing w:before="0" w:after="0" w:line="240" w:lineRule="auto"/>
        <w:rPr>
          <w:rFonts w:cstheme="minorHAnsi"/>
          <w:b/>
          <w:sz w:val="22"/>
          <w:szCs w:val="22"/>
          <w:lang w:val="en-US"/>
        </w:rPr>
      </w:pPr>
    </w:p>
    <w:p w14:paraId="7172DED2"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ACCOUNTABILITY AND EXTENT OF AUTHORITY:</w:t>
      </w:r>
    </w:p>
    <w:p w14:paraId="5EDB1B6B" w14:textId="77777777" w:rsidR="0087308E" w:rsidRPr="00FB7369" w:rsidRDefault="0087308E" w:rsidP="0087308E">
      <w:pPr>
        <w:numPr>
          <w:ilvl w:val="0"/>
          <w:numId w:val="27"/>
        </w:numPr>
        <w:spacing w:line="240" w:lineRule="auto"/>
        <w:rPr>
          <w:rFonts w:ascii="Arial" w:hAnsi="Arial" w:cs="Arial"/>
          <w:sz w:val="22"/>
          <w:szCs w:val="22"/>
        </w:rPr>
      </w:pPr>
      <w:r w:rsidRPr="00FB7369">
        <w:rPr>
          <w:rFonts w:ascii="Arial" w:hAnsi="Arial" w:cs="Arial"/>
          <w:sz w:val="22"/>
          <w:szCs w:val="22"/>
        </w:rPr>
        <w:t>Make recommendations to the Manager about priority setting;</w:t>
      </w:r>
    </w:p>
    <w:p w14:paraId="16B7BEE6" w14:textId="77777777" w:rsidR="0087308E" w:rsidRPr="00FB7369" w:rsidRDefault="0087308E" w:rsidP="0087308E">
      <w:pPr>
        <w:numPr>
          <w:ilvl w:val="0"/>
          <w:numId w:val="27"/>
        </w:numPr>
        <w:spacing w:line="240" w:lineRule="auto"/>
        <w:rPr>
          <w:rFonts w:ascii="Arial" w:hAnsi="Arial" w:cs="Arial"/>
          <w:sz w:val="22"/>
          <w:szCs w:val="22"/>
        </w:rPr>
      </w:pPr>
      <w:r w:rsidRPr="00FB7369">
        <w:rPr>
          <w:rFonts w:ascii="Arial" w:hAnsi="Arial" w:cs="Arial"/>
          <w:sz w:val="22"/>
          <w:szCs w:val="22"/>
        </w:rPr>
        <w:t>Manage the resources within the parameters of the role;</w:t>
      </w:r>
    </w:p>
    <w:p w14:paraId="22234E08" w14:textId="7709BD6D" w:rsidR="0087308E" w:rsidRPr="00FB7369" w:rsidRDefault="0087308E" w:rsidP="0087308E">
      <w:pPr>
        <w:numPr>
          <w:ilvl w:val="0"/>
          <w:numId w:val="27"/>
        </w:numPr>
        <w:spacing w:line="240" w:lineRule="auto"/>
        <w:rPr>
          <w:rFonts w:ascii="Arial" w:hAnsi="Arial" w:cs="Arial"/>
          <w:sz w:val="22"/>
          <w:szCs w:val="22"/>
        </w:rPr>
      </w:pPr>
      <w:r w:rsidRPr="00FB7369">
        <w:rPr>
          <w:rFonts w:ascii="Arial" w:hAnsi="Arial" w:cs="Arial"/>
          <w:sz w:val="22"/>
          <w:szCs w:val="22"/>
        </w:rPr>
        <w:t>Provide advice</w:t>
      </w:r>
      <w:r>
        <w:rPr>
          <w:rFonts w:ascii="Arial" w:hAnsi="Arial" w:cs="Arial"/>
          <w:sz w:val="22"/>
          <w:szCs w:val="22"/>
        </w:rPr>
        <w:t xml:space="preserve">, establish and monitor </w:t>
      </w:r>
      <w:r w:rsidRPr="00FB7369">
        <w:rPr>
          <w:rFonts w:ascii="Arial" w:hAnsi="Arial" w:cs="Arial"/>
          <w:sz w:val="22"/>
          <w:szCs w:val="22"/>
        </w:rPr>
        <w:t>appropriate administrative and organisational systems;</w:t>
      </w:r>
    </w:p>
    <w:p w14:paraId="3F753F88" w14:textId="77777777" w:rsidR="0087308E" w:rsidRPr="004B251A" w:rsidRDefault="0087308E" w:rsidP="0087308E">
      <w:pPr>
        <w:numPr>
          <w:ilvl w:val="0"/>
          <w:numId w:val="27"/>
        </w:numPr>
        <w:spacing w:line="240" w:lineRule="auto"/>
        <w:rPr>
          <w:rFonts w:ascii="Arial" w:hAnsi="Arial" w:cs="Arial"/>
          <w:sz w:val="22"/>
          <w:szCs w:val="22"/>
        </w:rPr>
      </w:pPr>
      <w:r w:rsidRPr="00FB7369">
        <w:rPr>
          <w:rFonts w:ascii="Arial" w:hAnsi="Arial" w:cs="Arial"/>
          <w:sz w:val="22"/>
          <w:szCs w:val="22"/>
        </w:rPr>
        <w:t>S</w:t>
      </w:r>
      <w:r>
        <w:rPr>
          <w:rFonts w:ascii="Arial" w:hAnsi="Arial" w:cs="Arial"/>
          <w:sz w:val="22"/>
          <w:szCs w:val="22"/>
        </w:rPr>
        <w:t xml:space="preserve">upervise and set priorities for </w:t>
      </w:r>
      <w:r w:rsidRPr="00FB7369">
        <w:rPr>
          <w:rFonts w:ascii="Arial" w:hAnsi="Arial" w:cs="Arial"/>
          <w:sz w:val="22"/>
          <w:szCs w:val="22"/>
        </w:rPr>
        <w:t xml:space="preserve">Administrative Assistants </w:t>
      </w:r>
      <w:r>
        <w:rPr>
          <w:rFonts w:ascii="Arial" w:hAnsi="Arial" w:cs="Arial"/>
          <w:sz w:val="22"/>
          <w:szCs w:val="22"/>
        </w:rPr>
        <w:t xml:space="preserve">including casuals </w:t>
      </w:r>
      <w:r w:rsidRPr="00FB7369">
        <w:rPr>
          <w:rFonts w:ascii="Arial" w:hAnsi="Arial" w:cs="Arial"/>
          <w:sz w:val="22"/>
          <w:szCs w:val="22"/>
        </w:rPr>
        <w:t xml:space="preserve">within the Arts </w:t>
      </w:r>
      <w:r>
        <w:rPr>
          <w:rFonts w:ascii="Arial" w:hAnsi="Arial" w:cs="Arial"/>
          <w:sz w:val="22"/>
          <w:szCs w:val="22"/>
        </w:rPr>
        <w:t>&amp;</w:t>
      </w:r>
      <w:r w:rsidRPr="00FB7369">
        <w:rPr>
          <w:rFonts w:ascii="Arial" w:hAnsi="Arial" w:cs="Arial"/>
          <w:sz w:val="22"/>
          <w:szCs w:val="22"/>
        </w:rPr>
        <w:t xml:space="preserve"> Culture Department.</w:t>
      </w:r>
    </w:p>
    <w:p w14:paraId="101307D8" w14:textId="77777777" w:rsidR="00333F0B" w:rsidRPr="0087308E" w:rsidRDefault="00333F0B" w:rsidP="0087308E">
      <w:pPr>
        <w:pStyle w:val="BodyText"/>
        <w:numPr>
          <w:ilvl w:val="0"/>
          <w:numId w:val="27"/>
        </w:numPr>
        <w:spacing w:before="0" w:after="0" w:line="240" w:lineRule="auto"/>
        <w:rPr>
          <w:rFonts w:cstheme="minorHAnsi"/>
          <w:sz w:val="22"/>
          <w:szCs w:val="22"/>
          <w:lang w:val="en-US"/>
        </w:rPr>
      </w:pPr>
      <w:r w:rsidRPr="0087308E">
        <w:rPr>
          <w:rFonts w:cstheme="minorHAnsi"/>
          <w:sz w:val="22"/>
          <w:szCs w:val="22"/>
        </w:rPr>
        <w:t>Accountable for creating and capturing accurate and complete records of the business activities related to this position, in accordance with approved policy and procedures.  This is applicable to both hardcopy and electronic information, including email.</w:t>
      </w:r>
    </w:p>
    <w:p w14:paraId="4520AF3A" w14:textId="77777777" w:rsidR="00333F0B" w:rsidRPr="0021238F" w:rsidRDefault="00333F0B" w:rsidP="0021238F">
      <w:pPr>
        <w:pStyle w:val="BodyText"/>
        <w:spacing w:before="0" w:after="0" w:line="240" w:lineRule="auto"/>
        <w:rPr>
          <w:rFonts w:cstheme="minorHAnsi"/>
          <w:sz w:val="22"/>
          <w:szCs w:val="22"/>
        </w:rPr>
      </w:pPr>
    </w:p>
    <w:p w14:paraId="11EF2209" w14:textId="77777777" w:rsidR="0087308E" w:rsidRDefault="0087308E" w:rsidP="0021238F">
      <w:pPr>
        <w:pStyle w:val="BodyText"/>
        <w:spacing w:before="0" w:after="0" w:line="240" w:lineRule="auto"/>
        <w:rPr>
          <w:rFonts w:cstheme="minorHAnsi"/>
          <w:b/>
          <w:sz w:val="22"/>
          <w:szCs w:val="22"/>
          <w:lang w:val="en-US"/>
        </w:rPr>
      </w:pPr>
    </w:p>
    <w:p w14:paraId="1DF95E35" w14:textId="77777777" w:rsidR="0087308E" w:rsidRDefault="0087308E" w:rsidP="0021238F">
      <w:pPr>
        <w:pStyle w:val="BodyText"/>
        <w:spacing w:before="0" w:after="0" w:line="240" w:lineRule="auto"/>
        <w:rPr>
          <w:rFonts w:cstheme="minorHAnsi"/>
          <w:b/>
          <w:sz w:val="22"/>
          <w:szCs w:val="22"/>
          <w:lang w:val="en-US"/>
        </w:rPr>
      </w:pPr>
    </w:p>
    <w:p w14:paraId="029FCDCE" w14:textId="77777777" w:rsidR="0087308E" w:rsidRDefault="0087308E" w:rsidP="0021238F">
      <w:pPr>
        <w:pStyle w:val="BodyText"/>
        <w:spacing w:before="0" w:after="0" w:line="240" w:lineRule="auto"/>
        <w:rPr>
          <w:rFonts w:cstheme="minorHAnsi"/>
          <w:b/>
          <w:sz w:val="22"/>
          <w:szCs w:val="22"/>
          <w:lang w:val="en-US"/>
        </w:rPr>
      </w:pPr>
    </w:p>
    <w:p w14:paraId="47A7144E" w14:textId="77777777" w:rsidR="0087308E" w:rsidRDefault="0087308E" w:rsidP="0021238F">
      <w:pPr>
        <w:pStyle w:val="BodyText"/>
        <w:spacing w:before="0" w:after="0" w:line="240" w:lineRule="auto"/>
        <w:rPr>
          <w:rFonts w:cstheme="minorHAnsi"/>
          <w:b/>
          <w:sz w:val="22"/>
          <w:szCs w:val="22"/>
          <w:lang w:val="en-US"/>
        </w:rPr>
      </w:pPr>
    </w:p>
    <w:p w14:paraId="6FC2BE37"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JUDGEMENT AND DECISION MAKING:</w:t>
      </w:r>
    </w:p>
    <w:p w14:paraId="1D083892" w14:textId="77777777" w:rsidR="0087308E" w:rsidRPr="00FB7369" w:rsidRDefault="0087308E" w:rsidP="0087308E">
      <w:pPr>
        <w:numPr>
          <w:ilvl w:val="0"/>
          <w:numId w:val="35"/>
        </w:numPr>
        <w:tabs>
          <w:tab w:val="clear" w:pos="720"/>
          <w:tab w:val="num" w:pos="360"/>
        </w:tabs>
        <w:spacing w:line="240" w:lineRule="auto"/>
        <w:ind w:left="360"/>
        <w:rPr>
          <w:rFonts w:ascii="Arial" w:hAnsi="Arial" w:cs="Arial"/>
          <w:sz w:val="22"/>
          <w:szCs w:val="22"/>
        </w:rPr>
      </w:pPr>
      <w:r>
        <w:rPr>
          <w:rFonts w:ascii="Arial" w:hAnsi="Arial" w:cs="Arial"/>
          <w:sz w:val="22"/>
          <w:szCs w:val="22"/>
        </w:rPr>
        <w:t>Exercise judgm</w:t>
      </w:r>
      <w:r w:rsidRPr="00FB7369">
        <w:rPr>
          <w:rFonts w:ascii="Arial" w:hAnsi="Arial" w:cs="Arial"/>
          <w:sz w:val="22"/>
          <w:szCs w:val="22"/>
        </w:rPr>
        <w:t>ent in terms of enhancing existing processes and procedu</w:t>
      </w:r>
      <w:r>
        <w:rPr>
          <w:rFonts w:ascii="Arial" w:hAnsi="Arial" w:cs="Arial"/>
          <w:sz w:val="22"/>
          <w:szCs w:val="22"/>
        </w:rPr>
        <w:t>res to bring about improvements.</w:t>
      </w:r>
    </w:p>
    <w:p w14:paraId="5F6F04CA" w14:textId="77777777" w:rsidR="0087308E" w:rsidRPr="00FB7369" w:rsidRDefault="0087308E" w:rsidP="0087308E">
      <w:pPr>
        <w:numPr>
          <w:ilvl w:val="0"/>
          <w:numId w:val="35"/>
        </w:numPr>
        <w:tabs>
          <w:tab w:val="clear" w:pos="720"/>
          <w:tab w:val="num" w:pos="360"/>
        </w:tabs>
        <w:spacing w:line="240" w:lineRule="auto"/>
        <w:ind w:left="360"/>
        <w:rPr>
          <w:rFonts w:ascii="Arial" w:hAnsi="Arial" w:cs="Arial"/>
          <w:sz w:val="22"/>
          <w:szCs w:val="22"/>
        </w:rPr>
      </w:pPr>
      <w:r w:rsidRPr="00FB7369">
        <w:rPr>
          <w:rFonts w:ascii="Arial" w:hAnsi="Arial" w:cs="Arial"/>
          <w:sz w:val="22"/>
          <w:szCs w:val="22"/>
        </w:rPr>
        <w:t xml:space="preserve">Exercise discretion </w:t>
      </w:r>
      <w:r>
        <w:rPr>
          <w:rFonts w:ascii="Arial" w:hAnsi="Arial" w:cs="Arial"/>
          <w:sz w:val="22"/>
          <w:szCs w:val="22"/>
        </w:rPr>
        <w:t xml:space="preserve">and confidentiality </w:t>
      </w:r>
      <w:r w:rsidRPr="00FB7369">
        <w:rPr>
          <w:rFonts w:ascii="Arial" w:hAnsi="Arial" w:cs="Arial"/>
          <w:sz w:val="22"/>
          <w:szCs w:val="22"/>
        </w:rPr>
        <w:t>in handling issues of a sensiti</w:t>
      </w:r>
      <w:r>
        <w:rPr>
          <w:rFonts w:ascii="Arial" w:hAnsi="Arial" w:cs="Arial"/>
          <w:sz w:val="22"/>
          <w:szCs w:val="22"/>
        </w:rPr>
        <w:t>ve nature.</w:t>
      </w:r>
    </w:p>
    <w:p w14:paraId="4117ABB9" w14:textId="77777777" w:rsidR="0087308E" w:rsidRDefault="0087308E" w:rsidP="0087308E">
      <w:pPr>
        <w:numPr>
          <w:ilvl w:val="0"/>
          <w:numId w:val="35"/>
        </w:numPr>
        <w:tabs>
          <w:tab w:val="clear" w:pos="720"/>
          <w:tab w:val="num" w:pos="360"/>
        </w:tabs>
        <w:spacing w:line="240" w:lineRule="auto"/>
        <w:ind w:left="360"/>
        <w:rPr>
          <w:rFonts w:ascii="Arial" w:hAnsi="Arial" w:cs="Arial"/>
          <w:sz w:val="22"/>
          <w:szCs w:val="22"/>
        </w:rPr>
      </w:pPr>
      <w:r>
        <w:rPr>
          <w:rFonts w:ascii="Arial" w:hAnsi="Arial" w:cs="Arial"/>
          <w:sz w:val="22"/>
          <w:szCs w:val="22"/>
        </w:rPr>
        <w:t>A</w:t>
      </w:r>
      <w:r w:rsidRPr="00FB7369">
        <w:rPr>
          <w:rFonts w:ascii="Arial" w:hAnsi="Arial" w:cs="Arial"/>
          <w:sz w:val="22"/>
          <w:szCs w:val="22"/>
        </w:rPr>
        <w:t>nalyse is</w:t>
      </w:r>
      <w:r>
        <w:rPr>
          <w:rFonts w:ascii="Arial" w:hAnsi="Arial" w:cs="Arial"/>
          <w:sz w:val="22"/>
          <w:szCs w:val="22"/>
        </w:rPr>
        <w:t>sues and recommend alternatives.</w:t>
      </w:r>
    </w:p>
    <w:p w14:paraId="4423B917" w14:textId="77777777" w:rsidR="0087308E" w:rsidRPr="0087308E" w:rsidRDefault="0087308E" w:rsidP="0087308E">
      <w:pPr>
        <w:numPr>
          <w:ilvl w:val="0"/>
          <w:numId w:val="35"/>
        </w:numPr>
        <w:tabs>
          <w:tab w:val="clear" w:pos="720"/>
          <w:tab w:val="num" w:pos="360"/>
        </w:tabs>
        <w:spacing w:line="240" w:lineRule="auto"/>
        <w:ind w:left="360"/>
        <w:rPr>
          <w:rFonts w:ascii="Arial" w:hAnsi="Arial" w:cs="Arial"/>
          <w:sz w:val="22"/>
          <w:szCs w:val="22"/>
        </w:rPr>
      </w:pPr>
      <w:r w:rsidRPr="0087308E">
        <w:rPr>
          <w:rFonts w:ascii="Arial" w:hAnsi="Arial" w:cs="Arial"/>
          <w:sz w:val="22"/>
          <w:szCs w:val="22"/>
        </w:rPr>
        <w:t>Solve problems and identify solutions to issues.</w:t>
      </w:r>
    </w:p>
    <w:p w14:paraId="29807BE0" w14:textId="77777777" w:rsidR="0087308E" w:rsidRDefault="0087308E" w:rsidP="0087308E">
      <w:pPr>
        <w:pStyle w:val="BodyText"/>
        <w:spacing w:before="0" w:after="0" w:line="240" w:lineRule="auto"/>
        <w:rPr>
          <w:rFonts w:ascii="Arial" w:hAnsi="Arial" w:cs="Arial"/>
          <w:sz w:val="22"/>
          <w:szCs w:val="22"/>
        </w:rPr>
      </w:pPr>
    </w:p>
    <w:p w14:paraId="411D1605" w14:textId="77777777" w:rsidR="00333F0B" w:rsidRPr="0021238F" w:rsidRDefault="00333F0B" w:rsidP="0087308E">
      <w:pPr>
        <w:pStyle w:val="BodyText"/>
        <w:spacing w:before="0" w:after="0" w:line="240" w:lineRule="auto"/>
        <w:rPr>
          <w:rFonts w:cstheme="minorHAnsi"/>
          <w:b/>
          <w:sz w:val="22"/>
          <w:szCs w:val="22"/>
          <w:lang w:val="en-US"/>
        </w:rPr>
      </w:pPr>
      <w:r w:rsidRPr="0021238F">
        <w:rPr>
          <w:rFonts w:cstheme="minorHAnsi"/>
          <w:b/>
          <w:sz w:val="22"/>
          <w:szCs w:val="22"/>
          <w:lang w:val="en-US"/>
        </w:rPr>
        <w:t>SPECIALIST SKILLS AND KNOWLEDGE:</w:t>
      </w:r>
    </w:p>
    <w:p w14:paraId="13E288E6" w14:textId="77777777" w:rsidR="0087308E" w:rsidRDefault="0087308E" w:rsidP="0087308E">
      <w:pPr>
        <w:numPr>
          <w:ilvl w:val="0"/>
          <w:numId w:val="27"/>
        </w:numPr>
        <w:spacing w:line="240" w:lineRule="auto"/>
        <w:jc w:val="both"/>
        <w:rPr>
          <w:rFonts w:ascii="Arial" w:hAnsi="Arial" w:cs="Arial"/>
          <w:sz w:val="22"/>
          <w:szCs w:val="22"/>
        </w:rPr>
      </w:pPr>
      <w:r w:rsidRPr="00EB15F8">
        <w:rPr>
          <w:rFonts w:ascii="Arial" w:hAnsi="Arial" w:cs="Arial"/>
          <w:sz w:val="22"/>
          <w:szCs w:val="22"/>
        </w:rPr>
        <w:t xml:space="preserve">Knowledge and experience relevant to </w:t>
      </w:r>
      <w:r>
        <w:rPr>
          <w:rFonts w:ascii="Arial" w:hAnsi="Arial" w:cs="Arial"/>
          <w:sz w:val="22"/>
          <w:szCs w:val="22"/>
        </w:rPr>
        <w:t>senior administration in the public sector.</w:t>
      </w:r>
    </w:p>
    <w:p w14:paraId="74AA932D" w14:textId="77777777" w:rsidR="0087308E" w:rsidRPr="00FB7369"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Advanced skills in MS Office (Word, Excel, PowerPoint) and othe</w:t>
      </w:r>
      <w:r>
        <w:rPr>
          <w:rFonts w:ascii="Arial" w:hAnsi="Arial" w:cs="Arial"/>
          <w:sz w:val="22"/>
          <w:szCs w:val="22"/>
        </w:rPr>
        <w:t>r appropriate computer software.</w:t>
      </w:r>
    </w:p>
    <w:p w14:paraId="4EDD2B52" w14:textId="77777777" w:rsidR="0087308E"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Ability to monitor budgets and provide the Man</w:t>
      </w:r>
      <w:r>
        <w:rPr>
          <w:rFonts w:ascii="Arial" w:hAnsi="Arial" w:cs="Arial"/>
          <w:sz w:val="22"/>
          <w:szCs w:val="22"/>
        </w:rPr>
        <w:t>ager with advice on expenditure.</w:t>
      </w:r>
    </w:p>
    <w:p w14:paraId="15D3B9F0" w14:textId="77777777" w:rsidR="00333F0B" w:rsidRPr="0087308E" w:rsidRDefault="0087308E" w:rsidP="0087308E">
      <w:pPr>
        <w:numPr>
          <w:ilvl w:val="0"/>
          <w:numId w:val="27"/>
        </w:numPr>
        <w:spacing w:line="240" w:lineRule="auto"/>
        <w:jc w:val="both"/>
        <w:rPr>
          <w:rFonts w:ascii="Arial" w:hAnsi="Arial" w:cs="Arial"/>
          <w:sz w:val="22"/>
          <w:szCs w:val="22"/>
        </w:rPr>
      </w:pPr>
      <w:r w:rsidRPr="0087308E">
        <w:rPr>
          <w:rFonts w:cs="Arial"/>
          <w:sz w:val="22"/>
          <w:szCs w:val="22"/>
        </w:rPr>
        <w:t>Ability to work with corporate systems such as REX, Oracle, BIS and CORVU.</w:t>
      </w:r>
    </w:p>
    <w:p w14:paraId="7690FB29" w14:textId="77777777" w:rsidR="0087308E" w:rsidRPr="0087308E" w:rsidRDefault="0087308E" w:rsidP="0087308E">
      <w:pPr>
        <w:spacing w:line="240" w:lineRule="auto"/>
        <w:ind w:left="360"/>
        <w:jc w:val="both"/>
        <w:rPr>
          <w:rFonts w:ascii="Arial" w:hAnsi="Arial" w:cs="Arial"/>
          <w:sz w:val="22"/>
          <w:szCs w:val="22"/>
        </w:rPr>
      </w:pPr>
    </w:p>
    <w:p w14:paraId="33003EF8" w14:textId="77777777" w:rsidR="00333F0B" w:rsidRPr="0021238F" w:rsidRDefault="00333F0B" w:rsidP="0087308E">
      <w:pPr>
        <w:pStyle w:val="BodyText"/>
        <w:spacing w:before="0" w:after="0" w:line="240" w:lineRule="auto"/>
        <w:rPr>
          <w:rFonts w:cstheme="minorHAnsi"/>
          <w:b/>
          <w:sz w:val="22"/>
          <w:szCs w:val="22"/>
          <w:lang w:val="en-US"/>
        </w:rPr>
      </w:pPr>
      <w:r w:rsidRPr="0021238F">
        <w:rPr>
          <w:rFonts w:cstheme="minorHAnsi"/>
          <w:b/>
          <w:sz w:val="22"/>
          <w:szCs w:val="22"/>
          <w:lang w:val="en-US"/>
        </w:rPr>
        <w:t>MANAGEMENT SKILLS:</w:t>
      </w:r>
    </w:p>
    <w:p w14:paraId="2B7C794D" w14:textId="77777777" w:rsidR="0087308E" w:rsidRPr="00FB7369"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 xml:space="preserve">Ability to anticipate the needs and </w:t>
      </w:r>
      <w:r>
        <w:rPr>
          <w:rFonts w:ascii="Arial" w:hAnsi="Arial" w:cs="Arial"/>
          <w:sz w:val="22"/>
          <w:szCs w:val="22"/>
        </w:rPr>
        <w:t>advise</w:t>
      </w:r>
      <w:r w:rsidRPr="00FB7369">
        <w:rPr>
          <w:rFonts w:ascii="Arial" w:hAnsi="Arial" w:cs="Arial"/>
          <w:sz w:val="22"/>
          <w:szCs w:val="22"/>
        </w:rPr>
        <w:t xml:space="preserve"> priorities for the M</w:t>
      </w:r>
      <w:r>
        <w:rPr>
          <w:rFonts w:ascii="Arial" w:hAnsi="Arial" w:cs="Arial"/>
          <w:sz w:val="22"/>
          <w:szCs w:val="22"/>
        </w:rPr>
        <w:t>anager.</w:t>
      </w:r>
    </w:p>
    <w:p w14:paraId="61464434" w14:textId="77777777" w:rsidR="0087308E" w:rsidRPr="00FB7369"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 xml:space="preserve">Highly developed organisational skills and the ability to manage </w:t>
      </w:r>
      <w:r>
        <w:rPr>
          <w:rFonts w:ascii="Arial" w:hAnsi="Arial" w:cs="Arial"/>
          <w:sz w:val="22"/>
          <w:szCs w:val="22"/>
        </w:rPr>
        <w:t>a range of tasks.</w:t>
      </w:r>
    </w:p>
    <w:p w14:paraId="5FB378CC" w14:textId="77777777" w:rsidR="0087308E" w:rsidRPr="00FB7369"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Ab</w:t>
      </w:r>
      <w:r>
        <w:rPr>
          <w:rFonts w:ascii="Arial" w:hAnsi="Arial" w:cs="Arial"/>
          <w:sz w:val="22"/>
          <w:szCs w:val="22"/>
        </w:rPr>
        <w:t>ility to work autonomously and as part of a team.</w:t>
      </w:r>
    </w:p>
    <w:p w14:paraId="032E1842" w14:textId="77777777" w:rsidR="0087308E"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 xml:space="preserve">A </w:t>
      </w:r>
      <w:r>
        <w:rPr>
          <w:rFonts w:ascii="Arial" w:hAnsi="Arial" w:cs="Arial"/>
          <w:sz w:val="22"/>
          <w:szCs w:val="22"/>
        </w:rPr>
        <w:t>proactive attitude</w:t>
      </w:r>
      <w:r w:rsidRPr="00FB7369">
        <w:rPr>
          <w:rFonts w:ascii="Arial" w:hAnsi="Arial" w:cs="Arial"/>
          <w:sz w:val="22"/>
          <w:szCs w:val="22"/>
        </w:rPr>
        <w:t xml:space="preserve"> w</w:t>
      </w:r>
      <w:r>
        <w:rPr>
          <w:rFonts w:ascii="Arial" w:hAnsi="Arial" w:cs="Arial"/>
          <w:sz w:val="22"/>
          <w:szCs w:val="22"/>
        </w:rPr>
        <w:t>ith a flexible approach to work.</w:t>
      </w:r>
    </w:p>
    <w:p w14:paraId="1A654FE8" w14:textId="77777777" w:rsidR="00333F0B" w:rsidRPr="0087308E" w:rsidRDefault="0087308E" w:rsidP="0087308E">
      <w:pPr>
        <w:numPr>
          <w:ilvl w:val="0"/>
          <w:numId w:val="27"/>
        </w:numPr>
        <w:spacing w:line="240" w:lineRule="auto"/>
        <w:jc w:val="both"/>
        <w:rPr>
          <w:rFonts w:ascii="Arial" w:hAnsi="Arial" w:cs="Arial"/>
          <w:sz w:val="22"/>
          <w:szCs w:val="22"/>
        </w:rPr>
      </w:pPr>
      <w:r w:rsidRPr="0087308E">
        <w:rPr>
          <w:rFonts w:cs="Arial"/>
          <w:sz w:val="22"/>
          <w:szCs w:val="22"/>
        </w:rPr>
        <w:t>Understanding of and ability to comply with Council’s personnel practices including Equal Employment Opportunity and Occupational Health and Safety.</w:t>
      </w:r>
    </w:p>
    <w:p w14:paraId="3BB7260A" w14:textId="77777777" w:rsidR="0087308E" w:rsidRPr="0087308E" w:rsidRDefault="0087308E" w:rsidP="0087308E">
      <w:pPr>
        <w:spacing w:line="240" w:lineRule="auto"/>
        <w:ind w:left="360"/>
        <w:jc w:val="both"/>
        <w:rPr>
          <w:rFonts w:ascii="Arial" w:hAnsi="Arial" w:cs="Arial"/>
          <w:sz w:val="22"/>
          <w:szCs w:val="22"/>
        </w:rPr>
      </w:pPr>
    </w:p>
    <w:p w14:paraId="7C3B254C" w14:textId="77777777" w:rsidR="00333F0B" w:rsidRPr="0021238F" w:rsidRDefault="00333F0B" w:rsidP="0087308E">
      <w:pPr>
        <w:pStyle w:val="BodyText"/>
        <w:spacing w:before="0" w:after="0" w:line="240" w:lineRule="auto"/>
        <w:rPr>
          <w:rFonts w:cstheme="minorHAnsi"/>
          <w:b/>
          <w:sz w:val="22"/>
          <w:szCs w:val="22"/>
        </w:rPr>
      </w:pPr>
      <w:r w:rsidRPr="0021238F">
        <w:rPr>
          <w:rFonts w:cstheme="minorHAnsi"/>
          <w:b/>
          <w:sz w:val="22"/>
          <w:szCs w:val="22"/>
        </w:rPr>
        <w:t>INTERPERSONAL SKILLS:</w:t>
      </w:r>
    </w:p>
    <w:p w14:paraId="0412C262" w14:textId="77777777" w:rsidR="0087308E" w:rsidRPr="00FB7369"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Highly developed interpersonal skills with the ability to establish rapport with all levels of the organisation</w:t>
      </w:r>
      <w:r>
        <w:rPr>
          <w:rFonts w:ascii="Arial" w:hAnsi="Arial" w:cs="Arial"/>
          <w:sz w:val="22"/>
          <w:szCs w:val="22"/>
        </w:rPr>
        <w:t xml:space="preserve"> and with external stakeholders.</w:t>
      </w:r>
    </w:p>
    <w:p w14:paraId="5EB7E11F" w14:textId="77777777" w:rsidR="0087308E" w:rsidRPr="00FB7369" w:rsidRDefault="0087308E" w:rsidP="0087308E">
      <w:pPr>
        <w:numPr>
          <w:ilvl w:val="0"/>
          <w:numId w:val="27"/>
        </w:numPr>
        <w:spacing w:line="240" w:lineRule="auto"/>
        <w:jc w:val="both"/>
        <w:rPr>
          <w:rFonts w:ascii="Arial" w:hAnsi="Arial" w:cs="Arial"/>
          <w:sz w:val="22"/>
          <w:szCs w:val="22"/>
        </w:rPr>
      </w:pPr>
      <w:r>
        <w:rPr>
          <w:rFonts w:ascii="Arial" w:hAnsi="Arial" w:cs="Arial"/>
          <w:sz w:val="22"/>
          <w:szCs w:val="22"/>
        </w:rPr>
        <w:t>Well-</w:t>
      </w:r>
      <w:r w:rsidRPr="00FB7369">
        <w:rPr>
          <w:rFonts w:ascii="Arial" w:hAnsi="Arial" w:cs="Arial"/>
          <w:sz w:val="22"/>
          <w:szCs w:val="22"/>
        </w:rPr>
        <w:t>developed written communication skills to prepare correspondence, reports an</w:t>
      </w:r>
      <w:r>
        <w:rPr>
          <w:rFonts w:ascii="Arial" w:hAnsi="Arial" w:cs="Arial"/>
          <w:sz w:val="22"/>
          <w:szCs w:val="22"/>
        </w:rPr>
        <w:t>d presentations for the Manager and other staff as required.</w:t>
      </w:r>
    </w:p>
    <w:p w14:paraId="4F4452F4" w14:textId="77777777" w:rsidR="0087308E" w:rsidRPr="00A041FE" w:rsidRDefault="0087308E" w:rsidP="0087308E">
      <w:pPr>
        <w:numPr>
          <w:ilvl w:val="0"/>
          <w:numId w:val="27"/>
        </w:numPr>
        <w:spacing w:line="240" w:lineRule="auto"/>
        <w:jc w:val="both"/>
        <w:rPr>
          <w:rFonts w:ascii="Arial" w:hAnsi="Arial" w:cs="Arial"/>
          <w:sz w:val="22"/>
          <w:szCs w:val="22"/>
        </w:rPr>
      </w:pPr>
      <w:r w:rsidRPr="00A041FE">
        <w:rPr>
          <w:rFonts w:ascii="Arial" w:hAnsi="Arial" w:cs="Arial"/>
          <w:sz w:val="22"/>
          <w:szCs w:val="22"/>
        </w:rPr>
        <w:t>Ability to conduct research.</w:t>
      </w:r>
    </w:p>
    <w:p w14:paraId="0B2F3BAD" w14:textId="77777777" w:rsidR="0087308E" w:rsidRPr="00A041FE" w:rsidRDefault="0087308E" w:rsidP="0087308E">
      <w:pPr>
        <w:numPr>
          <w:ilvl w:val="0"/>
          <w:numId w:val="27"/>
        </w:numPr>
        <w:spacing w:line="240" w:lineRule="auto"/>
        <w:jc w:val="both"/>
        <w:rPr>
          <w:rFonts w:ascii="Arial" w:hAnsi="Arial" w:cs="Arial"/>
          <w:sz w:val="22"/>
          <w:szCs w:val="22"/>
        </w:rPr>
      </w:pPr>
      <w:r w:rsidRPr="00A041FE">
        <w:rPr>
          <w:rFonts w:ascii="Arial" w:hAnsi="Arial" w:cs="Arial"/>
          <w:sz w:val="22"/>
          <w:szCs w:val="22"/>
        </w:rPr>
        <w:t>Ability to ensure Corporate tasks are completed as required.</w:t>
      </w:r>
    </w:p>
    <w:p w14:paraId="2E1117F1" w14:textId="77777777" w:rsidR="0087308E" w:rsidRDefault="0087308E" w:rsidP="0087308E">
      <w:pPr>
        <w:numPr>
          <w:ilvl w:val="0"/>
          <w:numId w:val="27"/>
        </w:numPr>
        <w:spacing w:line="240" w:lineRule="auto"/>
        <w:jc w:val="both"/>
        <w:rPr>
          <w:rFonts w:ascii="Arial" w:hAnsi="Arial" w:cs="Arial"/>
          <w:sz w:val="22"/>
          <w:szCs w:val="22"/>
        </w:rPr>
      </w:pPr>
      <w:r w:rsidRPr="00FB7369">
        <w:rPr>
          <w:rFonts w:ascii="Arial" w:hAnsi="Arial" w:cs="Arial"/>
          <w:sz w:val="22"/>
          <w:szCs w:val="22"/>
        </w:rPr>
        <w:t xml:space="preserve">Ability to establish a network of specialists to bring about </w:t>
      </w:r>
      <w:r>
        <w:rPr>
          <w:rFonts w:ascii="Arial" w:hAnsi="Arial" w:cs="Arial"/>
          <w:sz w:val="22"/>
          <w:szCs w:val="22"/>
        </w:rPr>
        <w:t>improvements to current systems.</w:t>
      </w:r>
    </w:p>
    <w:p w14:paraId="60D045F3" w14:textId="77777777" w:rsidR="00333F0B" w:rsidRPr="0087308E" w:rsidRDefault="0087308E" w:rsidP="0087308E">
      <w:pPr>
        <w:numPr>
          <w:ilvl w:val="0"/>
          <w:numId w:val="27"/>
        </w:numPr>
        <w:spacing w:line="240" w:lineRule="auto"/>
        <w:jc w:val="both"/>
        <w:rPr>
          <w:rFonts w:ascii="Arial" w:hAnsi="Arial" w:cs="Arial"/>
          <w:sz w:val="22"/>
          <w:szCs w:val="22"/>
        </w:rPr>
      </w:pPr>
      <w:r w:rsidRPr="0087308E">
        <w:rPr>
          <w:rFonts w:cs="Arial"/>
          <w:sz w:val="22"/>
          <w:szCs w:val="22"/>
        </w:rPr>
        <w:t>Ability to respond to customer enquiries regarding Arts &amp; Culture Department policies, strategies, procedures,  programmes and projects.</w:t>
      </w:r>
    </w:p>
    <w:p w14:paraId="31186D78" w14:textId="77777777" w:rsidR="0087308E" w:rsidRPr="0087308E" w:rsidRDefault="0087308E" w:rsidP="0087308E">
      <w:pPr>
        <w:spacing w:line="240" w:lineRule="auto"/>
        <w:ind w:left="360"/>
        <w:jc w:val="both"/>
        <w:rPr>
          <w:rFonts w:ascii="Arial" w:hAnsi="Arial" w:cs="Arial"/>
          <w:sz w:val="22"/>
          <w:szCs w:val="22"/>
        </w:rPr>
      </w:pPr>
    </w:p>
    <w:p w14:paraId="112C678B" w14:textId="77777777" w:rsidR="00333F0B" w:rsidRPr="0021238F" w:rsidRDefault="00333F0B" w:rsidP="0087308E">
      <w:pPr>
        <w:pStyle w:val="BodyText"/>
        <w:spacing w:before="0" w:after="0" w:line="240" w:lineRule="auto"/>
        <w:rPr>
          <w:rFonts w:cstheme="minorHAnsi"/>
          <w:b/>
          <w:sz w:val="22"/>
          <w:szCs w:val="22"/>
        </w:rPr>
      </w:pPr>
      <w:r w:rsidRPr="0021238F">
        <w:rPr>
          <w:rFonts w:cstheme="minorHAnsi"/>
          <w:b/>
          <w:sz w:val="22"/>
          <w:szCs w:val="22"/>
        </w:rPr>
        <w:t>ADDITIONAL INFORMATION:</w:t>
      </w:r>
    </w:p>
    <w:p w14:paraId="6F8CF5E4" w14:textId="77777777" w:rsidR="00603066" w:rsidRPr="0087308E" w:rsidRDefault="0087308E" w:rsidP="0087308E">
      <w:pPr>
        <w:numPr>
          <w:ilvl w:val="0"/>
          <w:numId w:val="27"/>
        </w:numPr>
        <w:spacing w:line="240" w:lineRule="auto"/>
        <w:rPr>
          <w:rFonts w:ascii="Arial" w:hAnsi="Arial" w:cs="Arial"/>
          <w:sz w:val="22"/>
          <w:szCs w:val="22"/>
        </w:rPr>
      </w:pPr>
      <w:r>
        <w:rPr>
          <w:rFonts w:ascii="Arial" w:hAnsi="Arial" w:cs="Arial"/>
          <w:sz w:val="22"/>
          <w:szCs w:val="22"/>
        </w:rPr>
        <w:t>Occasional after hours and weekend work will be required.</w:t>
      </w:r>
    </w:p>
    <w:sectPr w:rsidR="00603066" w:rsidRPr="0087308E" w:rsidSect="00333F0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22" w:right="567"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02D3" w14:textId="77777777" w:rsidR="00D01E90" w:rsidRDefault="00D01E90" w:rsidP="00CE604F">
      <w:r>
        <w:separator/>
      </w:r>
    </w:p>
    <w:p w14:paraId="084F3EDC" w14:textId="77777777" w:rsidR="00D01E90" w:rsidRDefault="00D01E90" w:rsidP="00CE604F"/>
    <w:p w14:paraId="632B281B" w14:textId="77777777" w:rsidR="00D01E90" w:rsidRDefault="00D01E90" w:rsidP="00CE604F"/>
    <w:p w14:paraId="09AE77C4" w14:textId="77777777" w:rsidR="00D01E90" w:rsidRDefault="00D01E90" w:rsidP="00CE604F"/>
  </w:endnote>
  <w:endnote w:type="continuationSeparator" w:id="0">
    <w:p w14:paraId="6AB80972" w14:textId="77777777" w:rsidR="00D01E90" w:rsidRDefault="00D01E90" w:rsidP="00CE604F">
      <w:r>
        <w:continuationSeparator/>
      </w:r>
    </w:p>
    <w:p w14:paraId="314F5B38" w14:textId="77777777" w:rsidR="00D01E90" w:rsidRDefault="00D01E90" w:rsidP="00CE604F"/>
    <w:p w14:paraId="4C6B3009" w14:textId="77777777" w:rsidR="00D01E90" w:rsidRDefault="00D01E90" w:rsidP="00CE604F"/>
    <w:p w14:paraId="471EA80E" w14:textId="77777777" w:rsidR="00D01E90" w:rsidRDefault="00D01E90"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Bold r:id="rId1" w:subsetted="1" w:fontKey="{E2755997-FF92-4AA5-9E6C-2C8654557EC1}"/>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0429" w14:textId="77777777" w:rsidR="00713817" w:rsidRDefault="0071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F772" w14:textId="77777777" w:rsidR="004D2DEE" w:rsidRDefault="008143BB" w:rsidP="008143BB">
    <w:pPr>
      <w:pStyle w:val="Footer"/>
      <w:jc w:val="center"/>
    </w:pPr>
    <w:r>
      <w:rPr>
        <w:noProof/>
      </w:rPr>
      <w:drawing>
        <wp:anchor distT="0" distB="0" distL="114300" distR="114300" simplePos="0" relativeHeight="251658240" behindDoc="1" locked="0" layoutInCell="1" allowOverlap="1" wp14:anchorId="25D349B3" wp14:editId="35BF0C2E">
          <wp:simplePos x="361950" y="9610725"/>
          <wp:positionH relativeFrom="page">
            <wp:align>left</wp:align>
          </wp:positionH>
          <wp:positionV relativeFrom="page">
            <wp:align>bottom</wp:align>
          </wp:positionV>
          <wp:extent cx="7553960" cy="666750"/>
          <wp:effectExtent l="0" t="0" r="0" b="0"/>
          <wp:wrapNone/>
          <wp:docPr id="2"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C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8A8B" w14:textId="77777777" w:rsidR="00713817" w:rsidRDefault="0071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2ABC8" w14:textId="77777777" w:rsidR="00D01E90" w:rsidRDefault="00D01E90" w:rsidP="00CE604F">
      <w:r>
        <w:separator/>
      </w:r>
    </w:p>
    <w:p w14:paraId="15F4E55C" w14:textId="77777777" w:rsidR="00D01E90" w:rsidRDefault="00D01E90" w:rsidP="00CE604F"/>
    <w:p w14:paraId="6F0FBBC2" w14:textId="77777777" w:rsidR="00D01E90" w:rsidRDefault="00D01E90" w:rsidP="00CE604F"/>
    <w:p w14:paraId="49A2EA4D" w14:textId="77777777" w:rsidR="00D01E90" w:rsidRDefault="00D01E90" w:rsidP="00CE604F"/>
  </w:footnote>
  <w:footnote w:type="continuationSeparator" w:id="0">
    <w:p w14:paraId="4012267A" w14:textId="77777777" w:rsidR="00D01E90" w:rsidRDefault="00D01E90" w:rsidP="00CE604F">
      <w:r>
        <w:continuationSeparator/>
      </w:r>
    </w:p>
    <w:p w14:paraId="135ADEA1" w14:textId="77777777" w:rsidR="00D01E90" w:rsidRDefault="00D01E90" w:rsidP="00CE604F"/>
    <w:p w14:paraId="201B84D5" w14:textId="77777777" w:rsidR="00D01E90" w:rsidRDefault="00D01E90" w:rsidP="00CE604F"/>
    <w:p w14:paraId="5AC397A6" w14:textId="77777777" w:rsidR="00D01E90" w:rsidRDefault="00D01E90"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051B" w14:textId="77777777" w:rsidR="00713817" w:rsidRDefault="0071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148F" w14:textId="77777777" w:rsidR="00713817" w:rsidRDefault="00713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D8CC" w14:textId="77777777" w:rsidR="00713817" w:rsidRDefault="00713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09E"/>
    <w:multiLevelType w:val="hybridMultilevel"/>
    <w:tmpl w:val="CF78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9BE758F"/>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751256A"/>
    <w:multiLevelType w:val="hybridMultilevel"/>
    <w:tmpl w:val="322E6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97C7FB7"/>
    <w:multiLevelType w:val="hybridMultilevel"/>
    <w:tmpl w:val="C9788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FC6D4E"/>
    <w:multiLevelType w:val="hybridMultilevel"/>
    <w:tmpl w:val="080ABFBC"/>
    <w:lvl w:ilvl="0" w:tplc="0C090001">
      <w:start w:val="1"/>
      <w:numFmt w:val="bullet"/>
      <w:lvlText w:val=""/>
      <w:lvlJc w:val="left"/>
      <w:pPr>
        <w:ind w:left="360"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8384522"/>
    <w:multiLevelType w:val="hybridMultilevel"/>
    <w:tmpl w:val="D6BA28A4"/>
    <w:lvl w:ilvl="0" w:tplc="0C090001">
      <w:start w:val="1"/>
      <w:numFmt w:val="bullet"/>
      <w:lvlText w:val=""/>
      <w:lvlJc w:val="left"/>
      <w:pPr>
        <w:ind w:left="360"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B330BA"/>
    <w:multiLevelType w:val="hybridMultilevel"/>
    <w:tmpl w:val="1B0C05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94720"/>
    <w:multiLevelType w:val="hybridMultilevel"/>
    <w:tmpl w:val="01C09062"/>
    <w:lvl w:ilvl="0" w:tplc="A350DEF2">
      <w:start w:val="1"/>
      <w:numFmt w:val="decimal"/>
      <w:lvlText w:val="%1."/>
      <w:lvlJc w:val="left"/>
      <w:pPr>
        <w:ind w:left="36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C507B9"/>
    <w:multiLevelType w:val="hybridMultilevel"/>
    <w:tmpl w:val="9662D968"/>
    <w:lvl w:ilvl="0" w:tplc="26F25B5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7"/>
  </w:num>
  <w:num w:numId="2">
    <w:abstractNumId w:val="12"/>
  </w:num>
  <w:num w:numId="3">
    <w:abstractNumId w:val="27"/>
  </w:num>
  <w:num w:numId="4">
    <w:abstractNumId w:val="18"/>
  </w:num>
  <w:num w:numId="5">
    <w:abstractNumId w:val="11"/>
  </w:num>
  <w:num w:numId="6">
    <w:abstractNumId w:val="22"/>
  </w:num>
  <w:num w:numId="7">
    <w:abstractNumId w:val="3"/>
  </w:num>
  <w:num w:numId="8">
    <w:abstractNumId w:val="9"/>
  </w:num>
  <w:num w:numId="9">
    <w:abstractNumId w:val="8"/>
  </w:num>
  <w:num w:numId="10">
    <w:abstractNumId w:val="2"/>
  </w:num>
  <w:num w:numId="11">
    <w:abstractNumId w:val="15"/>
  </w:num>
  <w:num w:numId="12">
    <w:abstractNumId w:val="19"/>
  </w:num>
  <w:num w:numId="13">
    <w:abstractNumId w:val="7"/>
  </w:num>
  <w:num w:numId="14">
    <w:abstractNumId w:val="6"/>
  </w:num>
  <w:num w:numId="15">
    <w:abstractNumId w:val="9"/>
    <w:lvlOverride w:ilvl="0">
      <w:startOverride w:val="1"/>
    </w:lvlOverride>
  </w:num>
  <w:num w:numId="16">
    <w:abstractNumId w:val="19"/>
  </w:num>
  <w:num w:numId="17">
    <w:abstractNumId w:val="19"/>
  </w:num>
  <w:num w:numId="18">
    <w:abstractNumId w:val="19"/>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14"/>
  </w:num>
  <w:num w:numId="27">
    <w:abstractNumId w:val="10"/>
  </w:num>
  <w:num w:numId="28">
    <w:abstractNumId w:val="13"/>
  </w:num>
  <w:num w:numId="29">
    <w:abstractNumId w:val="2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23"/>
  </w:num>
  <w:num w:numId="34">
    <w:abstractNumId w:val="21"/>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TrueTypeFonts/>
  <w:saveSubset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6"/>
    <w:rsid w:val="0000578C"/>
    <w:rsid w:val="00010362"/>
    <w:rsid w:val="00012493"/>
    <w:rsid w:val="00015395"/>
    <w:rsid w:val="00015489"/>
    <w:rsid w:val="00021629"/>
    <w:rsid w:val="0002271F"/>
    <w:rsid w:val="000340A9"/>
    <w:rsid w:val="00035765"/>
    <w:rsid w:val="00035E23"/>
    <w:rsid w:val="00041675"/>
    <w:rsid w:val="000448F1"/>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4EFB"/>
    <w:rsid w:val="000C7DD4"/>
    <w:rsid w:val="000D6EA5"/>
    <w:rsid w:val="000E22A7"/>
    <w:rsid w:val="000E46A7"/>
    <w:rsid w:val="000F52FE"/>
    <w:rsid w:val="000F71C6"/>
    <w:rsid w:val="00103137"/>
    <w:rsid w:val="00104560"/>
    <w:rsid w:val="00113B8E"/>
    <w:rsid w:val="00114534"/>
    <w:rsid w:val="0011699E"/>
    <w:rsid w:val="001207DA"/>
    <w:rsid w:val="00121968"/>
    <w:rsid w:val="0012356D"/>
    <w:rsid w:val="00126586"/>
    <w:rsid w:val="001359F2"/>
    <w:rsid w:val="0013729F"/>
    <w:rsid w:val="0015135C"/>
    <w:rsid w:val="00152D85"/>
    <w:rsid w:val="00153248"/>
    <w:rsid w:val="001546E5"/>
    <w:rsid w:val="0015593C"/>
    <w:rsid w:val="001626E3"/>
    <w:rsid w:val="00162A63"/>
    <w:rsid w:val="00171B11"/>
    <w:rsid w:val="00171D4C"/>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E444C"/>
    <w:rsid w:val="001E5696"/>
    <w:rsid w:val="001F09FA"/>
    <w:rsid w:val="001F427B"/>
    <w:rsid w:val="001F5141"/>
    <w:rsid w:val="001F6962"/>
    <w:rsid w:val="00206A5B"/>
    <w:rsid w:val="002108F8"/>
    <w:rsid w:val="00210D17"/>
    <w:rsid w:val="0021238F"/>
    <w:rsid w:val="00214DB3"/>
    <w:rsid w:val="00215F5E"/>
    <w:rsid w:val="00217331"/>
    <w:rsid w:val="00220CCC"/>
    <w:rsid w:val="00221F39"/>
    <w:rsid w:val="00230CF5"/>
    <w:rsid w:val="002345A8"/>
    <w:rsid w:val="00240500"/>
    <w:rsid w:val="002417C3"/>
    <w:rsid w:val="002435F7"/>
    <w:rsid w:val="00250A74"/>
    <w:rsid w:val="00250D31"/>
    <w:rsid w:val="00260B9B"/>
    <w:rsid w:val="00271541"/>
    <w:rsid w:val="0027230C"/>
    <w:rsid w:val="00274C23"/>
    <w:rsid w:val="00275B0E"/>
    <w:rsid w:val="0027603E"/>
    <w:rsid w:val="00283B16"/>
    <w:rsid w:val="00284A44"/>
    <w:rsid w:val="002862A5"/>
    <w:rsid w:val="002877DD"/>
    <w:rsid w:val="002900A6"/>
    <w:rsid w:val="002914EA"/>
    <w:rsid w:val="002922E2"/>
    <w:rsid w:val="00294100"/>
    <w:rsid w:val="00295A2F"/>
    <w:rsid w:val="002A29EE"/>
    <w:rsid w:val="002A5BE4"/>
    <w:rsid w:val="002B3442"/>
    <w:rsid w:val="002C3604"/>
    <w:rsid w:val="002C3D86"/>
    <w:rsid w:val="002C720A"/>
    <w:rsid w:val="002D2753"/>
    <w:rsid w:val="002D31B8"/>
    <w:rsid w:val="002D627C"/>
    <w:rsid w:val="002E0EFD"/>
    <w:rsid w:val="002E1732"/>
    <w:rsid w:val="002E2D7B"/>
    <w:rsid w:val="002F61B9"/>
    <w:rsid w:val="003007A4"/>
    <w:rsid w:val="00306FD8"/>
    <w:rsid w:val="00307A5C"/>
    <w:rsid w:val="00307C95"/>
    <w:rsid w:val="00312DB3"/>
    <w:rsid w:val="003162EE"/>
    <w:rsid w:val="00316A00"/>
    <w:rsid w:val="0031759E"/>
    <w:rsid w:val="0032261C"/>
    <w:rsid w:val="0033198A"/>
    <w:rsid w:val="0033295D"/>
    <w:rsid w:val="00333F0B"/>
    <w:rsid w:val="003357C3"/>
    <w:rsid w:val="003359E6"/>
    <w:rsid w:val="00343F6C"/>
    <w:rsid w:val="003563BF"/>
    <w:rsid w:val="00361EB0"/>
    <w:rsid w:val="00363D19"/>
    <w:rsid w:val="00366F31"/>
    <w:rsid w:val="0037157C"/>
    <w:rsid w:val="00386225"/>
    <w:rsid w:val="003937FC"/>
    <w:rsid w:val="00395614"/>
    <w:rsid w:val="00395B75"/>
    <w:rsid w:val="003A1C7A"/>
    <w:rsid w:val="003A1DE6"/>
    <w:rsid w:val="003A2B8D"/>
    <w:rsid w:val="003A75BE"/>
    <w:rsid w:val="003B403F"/>
    <w:rsid w:val="003C5A9B"/>
    <w:rsid w:val="003C6348"/>
    <w:rsid w:val="003D00CA"/>
    <w:rsid w:val="003D282E"/>
    <w:rsid w:val="003D48DA"/>
    <w:rsid w:val="003D720C"/>
    <w:rsid w:val="003E4573"/>
    <w:rsid w:val="003F017A"/>
    <w:rsid w:val="003F3636"/>
    <w:rsid w:val="004004EE"/>
    <w:rsid w:val="00406F2C"/>
    <w:rsid w:val="0041053A"/>
    <w:rsid w:val="004107B6"/>
    <w:rsid w:val="00411F2C"/>
    <w:rsid w:val="0041214E"/>
    <w:rsid w:val="0042172C"/>
    <w:rsid w:val="00421F96"/>
    <w:rsid w:val="00423980"/>
    <w:rsid w:val="00426496"/>
    <w:rsid w:val="00436650"/>
    <w:rsid w:val="00444C5F"/>
    <w:rsid w:val="004470FA"/>
    <w:rsid w:val="00447B04"/>
    <w:rsid w:val="00456338"/>
    <w:rsid w:val="004568F3"/>
    <w:rsid w:val="00461C05"/>
    <w:rsid w:val="00462820"/>
    <w:rsid w:val="0046425D"/>
    <w:rsid w:val="00466A5F"/>
    <w:rsid w:val="004735CE"/>
    <w:rsid w:val="0048346E"/>
    <w:rsid w:val="00484C6E"/>
    <w:rsid w:val="004853D9"/>
    <w:rsid w:val="0048747B"/>
    <w:rsid w:val="00487805"/>
    <w:rsid w:val="00490898"/>
    <w:rsid w:val="0049166C"/>
    <w:rsid w:val="0049315B"/>
    <w:rsid w:val="00494757"/>
    <w:rsid w:val="00495432"/>
    <w:rsid w:val="004A1855"/>
    <w:rsid w:val="004A1ADD"/>
    <w:rsid w:val="004A1F23"/>
    <w:rsid w:val="004A4AE1"/>
    <w:rsid w:val="004B497A"/>
    <w:rsid w:val="004B545B"/>
    <w:rsid w:val="004B6B3F"/>
    <w:rsid w:val="004C34A2"/>
    <w:rsid w:val="004C5421"/>
    <w:rsid w:val="004D13DC"/>
    <w:rsid w:val="004D2DEE"/>
    <w:rsid w:val="004D392B"/>
    <w:rsid w:val="004E0DF1"/>
    <w:rsid w:val="004E1E84"/>
    <w:rsid w:val="004E3189"/>
    <w:rsid w:val="004E57CE"/>
    <w:rsid w:val="004E735A"/>
    <w:rsid w:val="004F2C76"/>
    <w:rsid w:val="004F46FF"/>
    <w:rsid w:val="004F52AC"/>
    <w:rsid w:val="004F6746"/>
    <w:rsid w:val="00503F58"/>
    <w:rsid w:val="005129D9"/>
    <w:rsid w:val="00512BC7"/>
    <w:rsid w:val="0051345A"/>
    <w:rsid w:val="00523A60"/>
    <w:rsid w:val="00531BEE"/>
    <w:rsid w:val="00533CE6"/>
    <w:rsid w:val="005353AA"/>
    <w:rsid w:val="00552ED1"/>
    <w:rsid w:val="00555916"/>
    <w:rsid w:val="005562F1"/>
    <w:rsid w:val="005567C3"/>
    <w:rsid w:val="00557B84"/>
    <w:rsid w:val="00561C65"/>
    <w:rsid w:val="00563121"/>
    <w:rsid w:val="00585605"/>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45D96"/>
    <w:rsid w:val="00653A59"/>
    <w:rsid w:val="00654462"/>
    <w:rsid w:val="006545E3"/>
    <w:rsid w:val="0065589F"/>
    <w:rsid w:val="006608C0"/>
    <w:rsid w:val="00662EC6"/>
    <w:rsid w:val="0067249B"/>
    <w:rsid w:val="00676B87"/>
    <w:rsid w:val="00677EE0"/>
    <w:rsid w:val="00680DFB"/>
    <w:rsid w:val="0068456E"/>
    <w:rsid w:val="0068762B"/>
    <w:rsid w:val="00692792"/>
    <w:rsid w:val="00696164"/>
    <w:rsid w:val="006A0287"/>
    <w:rsid w:val="006A1C58"/>
    <w:rsid w:val="006A2BF7"/>
    <w:rsid w:val="006B5921"/>
    <w:rsid w:val="006B5B56"/>
    <w:rsid w:val="006C059A"/>
    <w:rsid w:val="006C596B"/>
    <w:rsid w:val="006D0F94"/>
    <w:rsid w:val="006D39B9"/>
    <w:rsid w:val="006E58AA"/>
    <w:rsid w:val="006E6E31"/>
    <w:rsid w:val="006F0469"/>
    <w:rsid w:val="006F2C20"/>
    <w:rsid w:val="007003CF"/>
    <w:rsid w:val="00701A83"/>
    <w:rsid w:val="00702575"/>
    <w:rsid w:val="00703498"/>
    <w:rsid w:val="00705479"/>
    <w:rsid w:val="00705838"/>
    <w:rsid w:val="0070694E"/>
    <w:rsid w:val="00706BE0"/>
    <w:rsid w:val="00706FD3"/>
    <w:rsid w:val="00710616"/>
    <w:rsid w:val="00712E1C"/>
    <w:rsid w:val="00713817"/>
    <w:rsid w:val="00717673"/>
    <w:rsid w:val="007207EC"/>
    <w:rsid w:val="00730BC4"/>
    <w:rsid w:val="00735058"/>
    <w:rsid w:val="00740BE0"/>
    <w:rsid w:val="00742416"/>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E40D4"/>
    <w:rsid w:val="007F05D2"/>
    <w:rsid w:val="008046A0"/>
    <w:rsid w:val="008066AA"/>
    <w:rsid w:val="008115C3"/>
    <w:rsid w:val="008143BB"/>
    <w:rsid w:val="008169A6"/>
    <w:rsid w:val="00830EAA"/>
    <w:rsid w:val="0083162B"/>
    <w:rsid w:val="00841D8C"/>
    <w:rsid w:val="008428C4"/>
    <w:rsid w:val="008429D4"/>
    <w:rsid w:val="00847025"/>
    <w:rsid w:val="00847D90"/>
    <w:rsid w:val="00854CEA"/>
    <w:rsid w:val="00860935"/>
    <w:rsid w:val="00861647"/>
    <w:rsid w:val="008616F3"/>
    <w:rsid w:val="00861F48"/>
    <w:rsid w:val="00862661"/>
    <w:rsid w:val="00864767"/>
    <w:rsid w:val="0087308E"/>
    <w:rsid w:val="0087344F"/>
    <w:rsid w:val="008832AA"/>
    <w:rsid w:val="008B12C3"/>
    <w:rsid w:val="008B1448"/>
    <w:rsid w:val="008B2A9A"/>
    <w:rsid w:val="008D1DAD"/>
    <w:rsid w:val="008D5F8A"/>
    <w:rsid w:val="008E13E8"/>
    <w:rsid w:val="008E31E1"/>
    <w:rsid w:val="008F3B94"/>
    <w:rsid w:val="008F5002"/>
    <w:rsid w:val="008F6661"/>
    <w:rsid w:val="00903687"/>
    <w:rsid w:val="00910D31"/>
    <w:rsid w:val="009115AB"/>
    <w:rsid w:val="00912336"/>
    <w:rsid w:val="009172F6"/>
    <w:rsid w:val="00922F59"/>
    <w:rsid w:val="00930869"/>
    <w:rsid w:val="0093235E"/>
    <w:rsid w:val="00933E52"/>
    <w:rsid w:val="00937703"/>
    <w:rsid w:val="0093771A"/>
    <w:rsid w:val="009410E6"/>
    <w:rsid w:val="0094605E"/>
    <w:rsid w:val="00953ABE"/>
    <w:rsid w:val="00954C94"/>
    <w:rsid w:val="00963ABA"/>
    <w:rsid w:val="00966C88"/>
    <w:rsid w:val="00970733"/>
    <w:rsid w:val="00971677"/>
    <w:rsid w:val="00972889"/>
    <w:rsid w:val="00981378"/>
    <w:rsid w:val="0098415F"/>
    <w:rsid w:val="00984A8A"/>
    <w:rsid w:val="00985876"/>
    <w:rsid w:val="00986C85"/>
    <w:rsid w:val="00994CB7"/>
    <w:rsid w:val="00995A1B"/>
    <w:rsid w:val="009976E0"/>
    <w:rsid w:val="009A2615"/>
    <w:rsid w:val="009A2FBA"/>
    <w:rsid w:val="009A38C0"/>
    <w:rsid w:val="009B5D92"/>
    <w:rsid w:val="009C5C32"/>
    <w:rsid w:val="009D6278"/>
    <w:rsid w:val="009E0153"/>
    <w:rsid w:val="009E3888"/>
    <w:rsid w:val="009E4906"/>
    <w:rsid w:val="009F184B"/>
    <w:rsid w:val="009F25EE"/>
    <w:rsid w:val="009F44CD"/>
    <w:rsid w:val="00A01D7D"/>
    <w:rsid w:val="00A02A49"/>
    <w:rsid w:val="00A02F5D"/>
    <w:rsid w:val="00A12C87"/>
    <w:rsid w:val="00A15D80"/>
    <w:rsid w:val="00A15EF9"/>
    <w:rsid w:val="00A17099"/>
    <w:rsid w:val="00A21F56"/>
    <w:rsid w:val="00A24C55"/>
    <w:rsid w:val="00A26D88"/>
    <w:rsid w:val="00A27EBF"/>
    <w:rsid w:val="00A33B33"/>
    <w:rsid w:val="00A377BC"/>
    <w:rsid w:val="00A37C70"/>
    <w:rsid w:val="00A41F86"/>
    <w:rsid w:val="00A4340C"/>
    <w:rsid w:val="00A4776F"/>
    <w:rsid w:val="00A529E9"/>
    <w:rsid w:val="00A54310"/>
    <w:rsid w:val="00A54A21"/>
    <w:rsid w:val="00A61E23"/>
    <w:rsid w:val="00A75C29"/>
    <w:rsid w:val="00A82BB2"/>
    <w:rsid w:val="00A83926"/>
    <w:rsid w:val="00A844A2"/>
    <w:rsid w:val="00A855D3"/>
    <w:rsid w:val="00A93988"/>
    <w:rsid w:val="00A93C0B"/>
    <w:rsid w:val="00A94C7E"/>
    <w:rsid w:val="00A97124"/>
    <w:rsid w:val="00AA419B"/>
    <w:rsid w:val="00AA751F"/>
    <w:rsid w:val="00AB458A"/>
    <w:rsid w:val="00AB4A85"/>
    <w:rsid w:val="00AB5839"/>
    <w:rsid w:val="00AC0510"/>
    <w:rsid w:val="00AC1E0E"/>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572C7"/>
    <w:rsid w:val="00B60586"/>
    <w:rsid w:val="00B60F65"/>
    <w:rsid w:val="00B67069"/>
    <w:rsid w:val="00B670B4"/>
    <w:rsid w:val="00B67D19"/>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6957"/>
    <w:rsid w:val="00C5027F"/>
    <w:rsid w:val="00C513DF"/>
    <w:rsid w:val="00C559D8"/>
    <w:rsid w:val="00C609EC"/>
    <w:rsid w:val="00C6312A"/>
    <w:rsid w:val="00C65F7E"/>
    <w:rsid w:val="00C6797C"/>
    <w:rsid w:val="00C73186"/>
    <w:rsid w:val="00C73616"/>
    <w:rsid w:val="00C7497D"/>
    <w:rsid w:val="00C76782"/>
    <w:rsid w:val="00C7698C"/>
    <w:rsid w:val="00C807A8"/>
    <w:rsid w:val="00C815F2"/>
    <w:rsid w:val="00C83561"/>
    <w:rsid w:val="00C851C0"/>
    <w:rsid w:val="00C85B0C"/>
    <w:rsid w:val="00C86E4D"/>
    <w:rsid w:val="00C877ED"/>
    <w:rsid w:val="00C9089B"/>
    <w:rsid w:val="00C911BB"/>
    <w:rsid w:val="00C92BE5"/>
    <w:rsid w:val="00CA3449"/>
    <w:rsid w:val="00CA7121"/>
    <w:rsid w:val="00CA7859"/>
    <w:rsid w:val="00CB1160"/>
    <w:rsid w:val="00CB5A5B"/>
    <w:rsid w:val="00CB6F87"/>
    <w:rsid w:val="00CC3035"/>
    <w:rsid w:val="00CC3849"/>
    <w:rsid w:val="00CD4B89"/>
    <w:rsid w:val="00CE0BDC"/>
    <w:rsid w:val="00CE2F73"/>
    <w:rsid w:val="00CE3F4B"/>
    <w:rsid w:val="00CE604F"/>
    <w:rsid w:val="00CE6C8C"/>
    <w:rsid w:val="00CF0500"/>
    <w:rsid w:val="00CF2B50"/>
    <w:rsid w:val="00CF3059"/>
    <w:rsid w:val="00CF54C2"/>
    <w:rsid w:val="00D01E90"/>
    <w:rsid w:val="00D02339"/>
    <w:rsid w:val="00D034A7"/>
    <w:rsid w:val="00D04820"/>
    <w:rsid w:val="00D06AD4"/>
    <w:rsid w:val="00D10B3F"/>
    <w:rsid w:val="00D17B78"/>
    <w:rsid w:val="00D20815"/>
    <w:rsid w:val="00D24945"/>
    <w:rsid w:val="00D257FE"/>
    <w:rsid w:val="00D26389"/>
    <w:rsid w:val="00D2719A"/>
    <w:rsid w:val="00D30873"/>
    <w:rsid w:val="00D3557F"/>
    <w:rsid w:val="00D37654"/>
    <w:rsid w:val="00D42FA1"/>
    <w:rsid w:val="00D46BB0"/>
    <w:rsid w:val="00D51C03"/>
    <w:rsid w:val="00D52465"/>
    <w:rsid w:val="00D64540"/>
    <w:rsid w:val="00D6642E"/>
    <w:rsid w:val="00D72DB9"/>
    <w:rsid w:val="00D7569B"/>
    <w:rsid w:val="00D90123"/>
    <w:rsid w:val="00D914F2"/>
    <w:rsid w:val="00D918DE"/>
    <w:rsid w:val="00D91CAC"/>
    <w:rsid w:val="00D9361E"/>
    <w:rsid w:val="00D93B10"/>
    <w:rsid w:val="00D94981"/>
    <w:rsid w:val="00DA1A48"/>
    <w:rsid w:val="00DB0119"/>
    <w:rsid w:val="00DB03DC"/>
    <w:rsid w:val="00DB2401"/>
    <w:rsid w:val="00DB329F"/>
    <w:rsid w:val="00DB5D80"/>
    <w:rsid w:val="00DB6164"/>
    <w:rsid w:val="00DB63C0"/>
    <w:rsid w:val="00DC6238"/>
    <w:rsid w:val="00DC6E85"/>
    <w:rsid w:val="00DC7B22"/>
    <w:rsid w:val="00DC7FF7"/>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1112D"/>
    <w:rsid w:val="00E1361A"/>
    <w:rsid w:val="00E20F8F"/>
    <w:rsid w:val="00E23E90"/>
    <w:rsid w:val="00E26469"/>
    <w:rsid w:val="00E26BAA"/>
    <w:rsid w:val="00E30C03"/>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E92"/>
    <w:rsid w:val="00EA1085"/>
    <w:rsid w:val="00EA40AC"/>
    <w:rsid w:val="00EB082E"/>
    <w:rsid w:val="00EB134B"/>
    <w:rsid w:val="00EB4577"/>
    <w:rsid w:val="00EB7290"/>
    <w:rsid w:val="00EC1D8C"/>
    <w:rsid w:val="00ED14CD"/>
    <w:rsid w:val="00ED47A9"/>
    <w:rsid w:val="00EE7207"/>
    <w:rsid w:val="00EF31D4"/>
    <w:rsid w:val="00EF6258"/>
    <w:rsid w:val="00EF6E8B"/>
    <w:rsid w:val="00EF7C07"/>
    <w:rsid w:val="00F023C8"/>
    <w:rsid w:val="00F04026"/>
    <w:rsid w:val="00F14500"/>
    <w:rsid w:val="00F20E6E"/>
    <w:rsid w:val="00F21594"/>
    <w:rsid w:val="00F219C5"/>
    <w:rsid w:val="00F232F4"/>
    <w:rsid w:val="00F32305"/>
    <w:rsid w:val="00F33B65"/>
    <w:rsid w:val="00F344F5"/>
    <w:rsid w:val="00F375CF"/>
    <w:rsid w:val="00F51B2F"/>
    <w:rsid w:val="00F53D12"/>
    <w:rsid w:val="00F53EC4"/>
    <w:rsid w:val="00F60A8F"/>
    <w:rsid w:val="00F60DB9"/>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4F81"/>
    <w:rsid w:val="00FB61A9"/>
    <w:rsid w:val="00FC0043"/>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FF0B9"/>
  <w15:docId w15:val="{EE4C90C4-649A-44C3-B473-4DFB799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 w:type="paragraph" w:styleId="BodyText3">
    <w:name w:val="Body Text 3"/>
    <w:basedOn w:val="Normal"/>
    <w:link w:val="BodyText3Char"/>
    <w:unhideWhenUsed/>
    <w:rsid w:val="00333F0B"/>
    <w:pPr>
      <w:spacing w:after="120"/>
    </w:pPr>
    <w:rPr>
      <w:sz w:val="16"/>
      <w:szCs w:val="16"/>
    </w:rPr>
  </w:style>
  <w:style w:type="character" w:customStyle="1" w:styleId="BodyText3Char">
    <w:name w:val="Body Text 3 Char"/>
    <w:basedOn w:val="DefaultParagraphFont"/>
    <w:link w:val="BodyText3"/>
    <w:rsid w:val="00333F0B"/>
    <w:rPr>
      <w:sz w:val="16"/>
      <w:szCs w:val="16"/>
    </w:rPr>
  </w:style>
  <w:style w:type="paragraph" w:customStyle="1" w:styleId="BasicParagraph">
    <w:name w:val="[Basic Paragraph]"/>
    <w:basedOn w:val="Normal"/>
    <w:uiPriority w:val="99"/>
    <w:rsid w:val="00696164"/>
    <w:pPr>
      <w:autoSpaceDE w:val="0"/>
      <w:autoSpaceDN w:val="0"/>
      <w:adjustRightInd w:val="0"/>
      <w:spacing w:line="288" w:lineRule="auto"/>
      <w:textAlignment w:val="center"/>
    </w:pPr>
    <w:rPr>
      <w:rFonts w:ascii="Minion Pro" w:hAnsi="Minion Pro" w:cs="Minion Pro"/>
      <w:color w:val="000000"/>
      <w:sz w:val="24"/>
      <w:szCs w:val="24"/>
      <w:lang w:val="en-US"/>
    </w:rPr>
  </w:style>
  <w:style w:type="character" w:styleId="CommentReference">
    <w:name w:val="annotation reference"/>
    <w:uiPriority w:val="99"/>
    <w:semiHidden/>
    <w:unhideWhenUsed/>
    <w:rsid w:val="008730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D118C8176DE409D8B85F245DA9532" ma:contentTypeVersion="13" ma:contentTypeDescription="Create a new document." ma:contentTypeScope="" ma:versionID="82567b9c31476b5fe943dcb96c1597dd">
  <xsd:schema xmlns:xsd="http://www.w3.org/2001/XMLSchema" xmlns:xs="http://www.w3.org/2001/XMLSchema" xmlns:p="http://schemas.microsoft.com/office/2006/metadata/properties" xmlns:ns3="cd43f380-6736-4b11-9bd1-d09b7d0156f4" xmlns:ns4="ed8e4a41-71eb-42ea-b203-837968fbf131" targetNamespace="http://schemas.microsoft.com/office/2006/metadata/properties" ma:root="true" ma:fieldsID="871619e22ec705d268a7dc3471fdcfef" ns3:_="" ns4:_="">
    <xsd:import namespace="cd43f380-6736-4b11-9bd1-d09b7d0156f4"/>
    <xsd:import namespace="ed8e4a41-71eb-42ea-b203-837968fbf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3f380-6736-4b11-9bd1-d09b7d01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e4a41-71eb-42ea-b203-837968fbf1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11B0-4E30-4B01-91D5-77DE58F3C15A}">
  <ds:schemaRefs>
    <ds:schemaRef ds:uri="http://schemas.microsoft.com/sharepoint/v3/contenttype/forms"/>
  </ds:schemaRefs>
</ds:datastoreItem>
</file>

<file path=customXml/itemProps2.xml><?xml version="1.0" encoding="utf-8"?>
<ds:datastoreItem xmlns:ds="http://schemas.openxmlformats.org/officeDocument/2006/customXml" ds:itemID="{5E10251B-304C-456A-B805-A7DE6F56B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E7561-8ECB-4BF8-B39B-D886DA9C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3f380-6736-4b11-9bd1-d09b7d0156f4"/>
    <ds:schemaRef ds:uri="ed8e4a41-71eb-42ea-b203-837968fbf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5D007-AAB9-40DC-9852-A90420EAA9FB}">
  <ds:schemaRefs>
    <ds:schemaRef ds:uri="http://www.w3.org/2001/XMLSchema"/>
  </ds:schemaRefs>
</ds:datastoreItem>
</file>

<file path=customXml/itemProps5.xml><?xml version="1.0" encoding="utf-8"?>
<ds:datastoreItem xmlns:ds="http://schemas.openxmlformats.org/officeDocument/2006/customXml" ds:itemID="{E17DD362-4DA3-401A-AE4A-518BE802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ab04684</dc:creator>
  <cp:lastModifiedBy>Nila Wajntraub</cp:lastModifiedBy>
  <cp:revision>2</cp:revision>
  <cp:lastPrinted>2017-03-27T12:03:00Z</cp:lastPrinted>
  <dcterms:created xsi:type="dcterms:W3CDTF">2021-09-02T05:41:00Z</dcterms:created>
  <dcterms:modified xsi:type="dcterms:W3CDTF">2021-09-02T05:41:00Z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D19-5578</vt:lpwstr>
  </property>
  <property fmtid="{D5CDD505-2E9C-101B-9397-08002B2CF9AE}" pid="3" name="ContentTypeId">
    <vt:lpwstr>0x010100823D118C8176DE409D8B85F245DA9532</vt:lpwstr>
  </property>
</Properties>
</file>